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</w:rPr>
      </w:pPr>
      <w:bookmarkStart w:id="0" w:name="_Toc21583"/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-288925</wp:posOffset>
            </wp:positionV>
            <wp:extent cx="3466465" cy="1764030"/>
            <wp:effectExtent l="0" t="0" r="635" b="7620"/>
            <wp:wrapSquare wrapText="bothSides"/>
            <wp:docPr id="68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rPr>
          <w:rFonts w:eastAsia="华文新魏"/>
          <w:b/>
          <w:spacing w:val="-70"/>
          <w:sz w:val="72"/>
          <w:szCs w:val="72"/>
        </w:rPr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70" name="画布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1" name="文本框 6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0" name="文本框 22"/>
                        <wps:cNvSpPr txBox="1"/>
                        <wps:spPr>
                          <a:xfrm>
                            <a:off x="35560" y="1131570"/>
                            <a:ext cx="54152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agkkF9cAAAAFAQAADwAAAAAAAAABACAA&#10;AAAiAAAAZHJzL2Rvd25yZXYueG1sUEsBAhQAFAAAAAgAh07iQETyk36AAgAAUgYAAA4AAAAAAAAA&#10;AQAgAAAAJgEAAGRycy9lMm9Eb2MueG1sUEsFBgAAAAAGAAYAWQEAABg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qCSQX1wAAAAUBAAAPAAAAAAAAAAEAIAAA&#10;ACIAAABkcnMvZG93bnJldi54bWxQSwECFAAUAAAACACHTuJAnJ/v00YCAADNBQAADgAAAAAAAAAB&#10;ACAAAAAmAQAAZHJzL2Uyb0RvYy54bWxQSwUGAAAAAAYABgBZAQAA3gUAAAAA&#10;">
                  <v:fill on="f" focussize="0,0"/>
                  <v:stroke on="f"/>
                  <v:imagedata o:title=""/>
                  <o:lock v:ext="edit" aspectratio="t"/>
                </v:shape>
                <v:shape id="文本框 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sMSUNQAAAAFAQAADwAAAAAAAAABACAAAAAiAAAAZHJzL2Rvd25y&#10;ZXYueG1sUEsBAhQAFAAAAAgAh07iQJ8kqS7JAQAAfgMAAA4AAAAAAAAAAQAgAAAAIwEAAGRycy9l&#10;Mm9Eb2MueG1sUEsFBgAAAAAGAAYAWQEAAF4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2" o:spid="_x0000_s1026" o:spt="202" type="#_x0000_t202" style="position:absolute;left:35560;top:1131570;height:1691640;width:5415280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rax1T1gAAAAUBAAAPAAAAAAAAAAEAIAAAACIAAABkcnMvZG93bnJl&#10;di54bWxQSwECFAAUAAAACACHTuJAJuB9e8YBAAB/AwAADgAAAAAAAAABACAAAAAlAQAAZHJzL2Uy&#10;b0RvYy54bWxQSwUGAAAAAAYABgBZAQAAX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巩义市公共资源交易平台</w:t>
      </w: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产权交易</w:t>
      </w:r>
      <w:r>
        <w:rPr>
          <w:rFonts w:hint="eastAsia"/>
          <w:b/>
          <w:sz w:val="44"/>
          <w:szCs w:val="44"/>
          <w:lang w:val="en-US" w:eastAsia="zh-CN"/>
        </w:rPr>
        <w:t>-竞买人</w:t>
      </w:r>
      <w:r>
        <w:rPr>
          <w:rFonts w:hint="eastAsia"/>
          <w:b/>
          <w:sz w:val="44"/>
          <w:szCs w:val="44"/>
        </w:rPr>
        <w:t>操作手册</w:t>
      </w:r>
    </w:p>
    <w:p/>
    <w:p>
      <w:pPr>
        <w:pStyle w:val="16"/>
        <w:jc w:val="center"/>
        <w:rPr>
          <w:rFonts w:hint="default" w:ascii="思源黑体" w:eastAsia="思源黑体"/>
          <w:b/>
          <w:sz w:val="32"/>
          <w:szCs w:val="32"/>
          <w:lang w:val="en-US" w:eastAsia="zh-CN"/>
        </w:rPr>
      </w:pPr>
      <w:r>
        <w:rPr>
          <w:rFonts w:hint="eastAsia" w:ascii="思源黑体" w:eastAsia="思源黑体"/>
          <w:b/>
          <w:sz w:val="32"/>
          <w:szCs w:val="32"/>
          <w:lang w:val="en-US" w:eastAsia="zh-CN"/>
        </w:rPr>
        <w:t>平台统一客服电话：4009980000</w:t>
      </w:r>
    </w:p>
    <w:p>
      <w:p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/>
    <w:sdt>
      <w:sdtPr>
        <w:rPr>
          <w:rFonts w:hint="eastAsia"/>
          <w:b/>
          <w:spacing w:val="200"/>
          <w:sz w:val="32"/>
          <w:lang w:val="en-US" w:eastAsia="zh-CN"/>
        </w:rPr>
        <w:id w:val="147451552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spacing w:val="200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hint="eastAsia" w:ascii="思源宋体 CN ExtraLight" w:hAnsi="思源宋体 CN ExtraLight" w:eastAsia="思源宋体 CN ExtraLight" w:cs="思源宋体 CN ExtraLight"/>
              <w:b/>
              <w:bCs/>
              <w:sz w:val="32"/>
              <w:szCs w:val="32"/>
            </w:rPr>
            <w:t>目</w:t>
          </w:r>
          <w:r>
            <w:rPr>
              <w:rFonts w:hint="eastAsia" w:ascii="思源宋体 CN ExtraLight" w:hAnsi="思源宋体 CN ExtraLight" w:cs="思源宋体 CN ExtraLight"/>
              <w:b/>
              <w:bCs/>
              <w:sz w:val="32"/>
              <w:szCs w:val="32"/>
              <w:lang w:val="en-US" w:eastAsia="zh-CN"/>
            </w:rPr>
            <w:t xml:space="preserve">  </w:t>
          </w:r>
          <w:r>
            <w:rPr>
              <w:rFonts w:hint="eastAsia" w:ascii="思源宋体 CN ExtraLight" w:hAnsi="思源宋体 CN ExtraLight" w:eastAsia="思源宋体 CN ExtraLight" w:cs="思源宋体 CN ExtraLight"/>
              <w:b/>
              <w:bCs/>
              <w:sz w:val="32"/>
              <w:szCs w:val="32"/>
            </w:rPr>
            <w:t>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TOC \o "1-3" \h \u </w:instrText>
          </w:r>
          <w:r>
            <w:rPr>
              <w:lang w:val="en-US" w:eastAsia="zh-CN"/>
            </w:rPr>
            <w:fldChar w:fldCharType="separate"/>
          </w: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_Toc17620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eastAsia" w:ascii="思源宋体" w:eastAsia="思源宋体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_Toc17620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_Toc1686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</w:rPr>
            <w:t xml:space="preserve">1.1、 </w:t>
          </w:r>
          <w:r>
            <w:rPr>
              <w:rFonts w:hint="eastAsia" w:ascii="思源宋体" w:eastAsia="思源宋体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_Toc1686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_Toc14091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1.1.1、 </w:t>
          </w:r>
          <w:r>
            <w:rPr>
              <w:rFonts w:hint="eastAsia" w:ascii="思源宋体" w:eastAsia="思源宋体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_Toc14091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_Toc687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</w:rPr>
            <w:t xml:space="preserve">1.2、 </w:t>
          </w:r>
          <w:r>
            <w:rPr>
              <w:rFonts w:hint="eastAsia" w:ascii="思源宋体" w:eastAsia="思源宋体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_Toc687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_Toc3627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1.2.1、 </w:t>
          </w:r>
          <w:r>
            <w:rPr>
              <w:rFonts w:hint="eastAsia" w:ascii="思源宋体" w:eastAsia="思源宋体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_Toc3627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_Toc20528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1.2.2、 </w:t>
          </w:r>
          <w:r>
            <w:rPr>
              <w:rFonts w:hint="eastAsia" w:ascii="思源宋体" w:eastAsia="思源宋体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_Toc20528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_Toc3497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1.2.3、 </w:t>
          </w:r>
          <w:r>
            <w:rPr>
              <w:rFonts w:hint="eastAsia" w:ascii="思源宋体" w:eastAsia="思源宋体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_Toc3497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_Toc30672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1.2.4、 </w:t>
          </w:r>
          <w:r>
            <w:rPr>
              <w:rFonts w:hint="eastAsia" w:ascii="思源宋体" w:eastAsia="思源宋体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_Toc30672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_Toc2577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1.2.5、 </w:t>
          </w:r>
          <w:r>
            <w:rPr>
              <w:rFonts w:hint="eastAsia" w:ascii="思源宋体" w:eastAsia="思源宋体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_Toc2577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_Toc30685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</w:rPr>
            <w:t xml:space="preserve">1.3、 </w:t>
          </w:r>
          <w:r>
            <w:rPr>
              <w:rFonts w:hint="eastAsia" w:ascii="思源宋体" w:eastAsia="思源宋体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_Toc30685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_Toc15552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1.3.1、 </w:t>
          </w:r>
          <w:r>
            <w:rPr>
              <w:rFonts w:hint="eastAsia" w:eastAsiaTheme="minorEastAsia"/>
              <w:szCs w:val="28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_Toc15552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_Toc3958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_Toc3958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_Toc3747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1.3.3、 </w:t>
          </w:r>
          <w:r>
            <w:rPr>
              <w:rFonts w:hint="eastAsia"/>
            </w:rPr>
            <w:t>设置兼容性</w:t>
          </w:r>
          <w:r>
            <w:tab/>
          </w:r>
          <w:r>
            <w:fldChar w:fldCharType="begin"/>
          </w:r>
          <w:r>
            <w:instrText xml:space="preserve"> PAGEREF _Toc3747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_Toc22750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二、 </w:t>
          </w:r>
          <w:r>
            <w:rPr>
              <w:rFonts w:hint="eastAsia"/>
              <w:lang w:val="en-US" w:eastAsia="zh-CN"/>
            </w:rPr>
            <w:t>竞买人注册</w:t>
          </w:r>
          <w:r>
            <w:tab/>
          </w:r>
          <w:r>
            <w:fldChar w:fldCharType="begin"/>
          </w:r>
          <w:r>
            <w:instrText xml:space="preserve"> PAGEREF _Toc22750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_Toc23002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lang w:val="en-US" w:eastAsia="zh-CN"/>
            </w:rPr>
            <w:t xml:space="preserve">2.1、 </w:t>
          </w:r>
          <w:r>
            <w:rPr>
              <w:rFonts w:hint="eastAsia" w:ascii="思源宋体" w:eastAsia="思源宋体"/>
              <w:lang w:val="en-US" w:eastAsia="zh-CN"/>
            </w:rPr>
            <w:t>自然人（个人）注册</w:t>
          </w:r>
          <w:r>
            <w:tab/>
          </w:r>
          <w:r>
            <w:fldChar w:fldCharType="begin"/>
          </w:r>
          <w:r>
            <w:instrText xml:space="preserve"> PAGEREF _Toc23002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_Toc21263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2.1.1、 </w:t>
          </w:r>
          <w:r>
            <w:rPr>
              <w:rFonts w:hint="eastAsia"/>
              <w:lang w:val="en-US" w:eastAsia="zh-CN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_Toc21263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_Toc24933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2.2、 </w:t>
          </w:r>
          <w:r>
            <w:rPr>
              <w:rFonts w:hint="eastAsia"/>
              <w:lang w:val="en-US" w:eastAsia="zh-CN"/>
            </w:rPr>
            <w:t>竞买人（单位）注册</w:t>
          </w:r>
          <w:r>
            <w:tab/>
          </w:r>
          <w:r>
            <w:fldChar w:fldCharType="begin"/>
          </w:r>
          <w:r>
            <w:instrText xml:space="preserve"> PAGEREF _Toc24933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_Toc15668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2.2.1、 </w:t>
          </w:r>
          <w:r>
            <w:rPr>
              <w:rFonts w:hint="eastAsia"/>
              <w:lang w:val="en-US" w:eastAsia="zh-CN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_Toc15668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_Toc30536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lang w:val="en-US" w:eastAsia="zh-CN"/>
            </w:rPr>
            <w:t xml:space="preserve">2.3、 </w:t>
          </w:r>
          <w:r>
            <w:rPr>
              <w:rFonts w:hint="eastAsia" w:ascii="思源宋体" w:eastAsia="思源宋体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_Toc30536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_Toc31417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/>
              <w:lang w:val="en-US" w:eastAsia="zh-CN"/>
            </w:rPr>
            <w:t>产权业务</w:t>
          </w:r>
          <w:r>
            <w:tab/>
          </w:r>
          <w:r>
            <w:fldChar w:fldCharType="begin"/>
          </w:r>
          <w:r>
            <w:instrText xml:space="preserve"> PAGEREF _Toc31417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_Toc19659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3.1、 </w:t>
          </w:r>
          <w:r>
            <w:rPr>
              <w:rFonts w:hint="eastAsia"/>
              <w:lang w:val="en-US" w:eastAsia="zh-CN"/>
            </w:rPr>
            <w:t>竞价报名</w:t>
          </w:r>
          <w:r>
            <w:tab/>
          </w:r>
          <w:r>
            <w:fldChar w:fldCharType="begin"/>
          </w:r>
          <w:r>
            <w:instrText xml:space="preserve"> PAGEREF _Toc19659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_Toc11536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3.1.1、 </w:t>
          </w:r>
          <w:r>
            <w:rPr>
              <w:rFonts w:hint="eastAsia"/>
            </w:rPr>
            <w:t>单独</w:t>
          </w:r>
          <w:r>
            <w:t>申请</w:t>
          </w:r>
          <w:r>
            <w:tab/>
          </w:r>
          <w:r>
            <w:fldChar w:fldCharType="begin"/>
          </w:r>
          <w:r>
            <w:instrText xml:space="preserve"> PAGEREF _Toc11536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_Toc1475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3.1.2、 </w:t>
          </w:r>
          <w:r>
            <w:rPr>
              <w:rFonts w:hint="eastAsia"/>
            </w:rPr>
            <w:t>联合申请</w:t>
          </w:r>
          <w:r>
            <w:tab/>
          </w:r>
          <w:r>
            <w:fldChar w:fldCharType="begin"/>
          </w:r>
          <w:r>
            <w:instrText xml:space="preserve"> PAGEREF _Toc1475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_Toc22616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lang w:val="en-US" w:eastAsia="zh-CN"/>
            </w:rPr>
            <w:t xml:space="preserve">3.2、 </w:t>
          </w:r>
          <w:r>
            <w:rPr>
              <w:rFonts w:hint="eastAsia"/>
              <w:lang w:val="en-US" w:eastAsia="zh-CN"/>
            </w:rPr>
            <w:t>缴纳/查询保证金</w:t>
          </w:r>
          <w:r>
            <w:tab/>
          </w:r>
          <w:r>
            <w:fldChar w:fldCharType="begin"/>
          </w:r>
          <w:r>
            <w:instrText xml:space="preserve"> PAGEREF _Toc22616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_Toc12031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28"/>
            </w:rPr>
            <w:t xml:space="preserve">3.3、 </w:t>
          </w:r>
          <w:r>
            <w:rPr>
              <w:rFonts w:hint="eastAsia" w:ascii="宋体" w:hAnsi="宋体"/>
              <w:szCs w:val="28"/>
              <w:lang w:val="en-US" w:eastAsia="zh-CN"/>
            </w:rPr>
            <w:t>竞价标的</w:t>
          </w:r>
          <w:r>
            <w:tab/>
          </w:r>
          <w:r>
            <w:fldChar w:fldCharType="begin"/>
          </w:r>
          <w:r>
            <w:instrText xml:space="preserve"> PAGEREF _Toc12031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_Toc21131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3.4、 </w:t>
          </w:r>
          <w:r>
            <w:rPr>
              <w:rFonts w:hint="eastAsia"/>
              <w:lang w:val="en-US" w:eastAsia="zh-CN"/>
            </w:rPr>
            <w:t>历史标的</w:t>
          </w:r>
          <w:r>
            <w:tab/>
          </w:r>
          <w:r>
            <w:fldChar w:fldCharType="begin"/>
          </w:r>
          <w:r>
            <w:instrText xml:space="preserve"> PAGEREF _Toc21131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tabs>
              <w:tab w:val="left" w:pos="6103"/>
            </w:tabs>
            <w:ind w:left="0" w:leftChars="0" w:firstLine="0" w:firstLineChars="0"/>
            <w:jc w:val="left"/>
            <w:rPr>
              <w:lang w:val="en-US" w:eastAsia="zh-CN"/>
            </w:rPr>
          </w:pPr>
          <w:r>
            <w:rPr>
              <w:lang w:val="en-US" w:eastAsia="zh-CN"/>
            </w:rPr>
            <w:fldChar w:fldCharType="end"/>
          </w:r>
        </w:p>
      </w:sdtContent>
    </w:sdt>
    <w:p>
      <w:pPr>
        <w:pStyle w:val="2"/>
        <w:rPr>
          <w:rFonts w:ascii="思源宋体" w:eastAsia="思源宋体"/>
        </w:rPr>
      </w:pPr>
      <w:bookmarkStart w:id="1" w:name="_Toc24650"/>
      <w:bookmarkStart w:id="2" w:name="_Toc475978914"/>
      <w:bookmarkStart w:id="3" w:name="_Toc7810"/>
      <w:bookmarkStart w:id="4" w:name="_Toc8934"/>
      <w:bookmarkStart w:id="5" w:name="_Toc17620"/>
      <w:r>
        <w:rPr>
          <w:rFonts w:hint="eastAsia" w:ascii="思源宋体" w:eastAsia="思源宋体"/>
        </w:rPr>
        <w:t>系统前期准备</w:t>
      </w:r>
      <w:bookmarkEnd w:id="1"/>
      <w:bookmarkEnd w:id="2"/>
      <w:bookmarkEnd w:id="3"/>
      <w:bookmarkEnd w:id="4"/>
      <w:bookmarkEnd w:id="5"/>
    </w:p>
    <w:p>
      <w:pPr>
        <w:pStyle w:val="3"/>
        <w:rPr>
          <w:rFonts w:ascii="思源宋体" w:eastAsia="思源宋体"/>
        </w:rPr>
      </w:pPr>
      <w:bookmarkStart w:id="6" w:name="_Toc475978915"/>
      <w:bookmarkStart w:id="7" w:name="_Toc346183628"/>
      <w:bookmarkStart w:id="8" w:name="_Toc14908"/>
      <w:bookmarkStart w:id="9" w:name="_Toc9296"/>
      <w:bookmarkStart w:id="10" w:name="_Toc346701610"/>
      <w:bookmarkStart w:id="11" w:name="_Toc4742"/>
      <w:bookmarkStart w:id="12" w:name="_Toc1686"/>
      <w:r>
        <w:rPr>
          <w:rFonts w:hint="eastAsia" w:ascii="思源宋体" w:eastAsia="思源宋体"/>
        </w:rPr>
        <w:t>驱动安装说明</w:t>
      </w:r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4"/>
        <w:rPr>
          <w:rFonts w:ascii="思源宋体" w:eastAsia="思源宋体"/>
        </w:rPr>
      </w:pPr>
      <w:bookmarkStart w:id="13" w:name="_Toc346183629"/>
      <w:bookmarkStart w:id="14" w:name="_Toc346701611"/>
      <w:bookmarkStart w:id="15" w:name="_Toc30779"/>
      <w:bookmarkStart w:id="16" w:name="_Toc26569"/>
      <w:bookmarkStart w:id="17" w:name="_Toc16026"/>
      <w:bookmarkStart w:id="18" w:name="_Toc14091"/>
      <w:bookmarkStart w:id="19" w:name="_Toc475978916"/>
      <w:r>
        <w:rPr>
          <w:rFonts w:hint="eastAsia" w:ascii="思源宋体" w:eastAsia="思源宋体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</w:p>
    <w:p>
      <w:pPr>
        <w:numPr>
          <w:ilvl w:val="0"/>
          <w:numId w:val="2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bookmarkStart w:id="20" w:name="_Toc7244"/>
      <w:bookmarkStart w:id="21" w:name="_Toc475978926"/>
      <w:bookmarkStart w:id="22" w:name="_Toc346701621"/>
      <w:bookmarkStart w:id="23" w:name="_Toc346183639"/>
      <w:r>
        <w:rPr>
          <w:rFonts w:hint="eastAsia" w:ascii="思源宋体" w:hAnsi="宋体" w:eastAsia="思源宋体" w:cs="宋体"/>
          <w:lang w:val="en-US" w:eastAsia="zh-CN"/>
        </w:rPr>
        <w:t>登录巩义市公共资源交易平台网站（http://www.gyggzyjy.gov.cn/），点击【交易中心登录】，进入巩义市电子招投标交易平台，下载驱动，截图如下：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3761740"/>
            <wp:effectExtent l="0" t="0" r="10160" b="1016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" w:hAnsi="宋体" w:eastAsia="思源宋体" w:cs="宋体"/>
          <w:lang w:val="en-US" w:eastAsia="zh-CN"/>
        </w:rPr>
      </w:pPr>
      <w:r>
        <w:drawing>
          <wp:inline distT="0" distB="0" distL="114300" distR="114300">
            <wp:extent cx="5276850" cy="2460625"/>
            <wp:effectExtent l="0" t="0" r="0" b="15875"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双击</w:t>
      </w:r>
      <w:r>
        <w:rPr>
          <w:rFonts w:hint="eastAsia" w:ascii="思源宋体" w:hAnsi="宋体" w:eastAsia="思源宋体" w:cs="宋体"/>
          <w:lang w:val="en-US" w:eastAsia="zh-CN"/>
        </w:rPr>
        <w:t>驱动</w:t>
      </w:r>
      <w:r>
        <w:rPr>
          <w:rFonts w:hint="eastAsia" w:ascii="思源宋体" w:hAnsi="宋体" w:eastAsia="思源宋体" w:cs="宋体"/>
        </w:rPr>
        <w:t>安装程序</w:t>
      </w:r>
      <w:r>
        <w:drawing>
          <wp:inline distT="0" distB="0" distL="114300" distR="114300">
            <wp:extent cx="838200" cy="933450"/>
            <wp:effectExtent l="0" t="0" r="0" b="0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，进入安装页面。</w:t>
      </w:r>
    </w:p>
    <w:p>
      <w:pPr>
        <w:autoSpaceDE w:val="0"/>
        <w:autoSpaceDN w:val="0"/>
        <w:adjustRightInd w:val="0"/>
        <w:ind w:right="-20" w:firstLine="420"/>
        <w:rPr>
          <w:rFonts w:ascii="思源宋体" w:eastAsia="思源宋体"/>
          <w:spacing w:val="4"/>
        </w:rPr>
      </w:pPr>
      <w:r>
        <w:drawing>
          <wp:inline distT="0" distB="0" distL="114300" distR="114300">
            <wp:extent cx="5213350" cy="3912235"/>
            <wp:effectExtent l="0" t="0" r="6350" b="12065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注：在安装驱动之前，请确保所有浏览器均已关闭。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3、选择需要安装的目录，点击“立即安装”按钮，开始安装驱动。</w:t>
      </w:r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8120" cy="3962400"/>
            <wp:effectExtent l="0" t="0" r="1778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4、驱动安装完成后，打开完成界面。</w:t>
      </w:r>
    </w:p>
    <w:p>
      <w:pPr>
        <w:ind w:firstLine="420"/>
        <w:jc w:val="center"/>
        <w:rPr>
          <w:rFonts w:ascii="思源宋体" w:eastAsia="思源宋体"/>
        </w:rPr>
      </w:pPr>
      <w:r>
        <w:drawing>
          <wp:inline distT="0" distB="0" distL="0" distR="0">
            <wp:extent cx="5274310" cy="3872230"/>
            <wp:effectExtent l="0" t="0" r="2540" b="139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5、点击“完成”按钮，驱动安装成功，桌面显示图标</w:t>
      </w:r>
      <w:r>
        <w:rPr>
          <w:rFonts w:hint="eastAsia" w:ascii="思源宋体" w:eastAsia="思源宋体"/>
        </w:rPr>
        <w:drawing>
          <wp:inline distT="0" distB="0" distL="0" distR="0">
            <wp:extent cx="905510" cy="932815"/>
            <wp:effectExtent l="0" t="0" r="8890" b="63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。</w:t>
      </w:r>
    </w:p>
    <w:p>
      <w:pPr>
        <w:pStyle w:val="20"/>
        <w:ind w:firstLine="0" w:firstLineChars="0"/>
        <w:jc w:val="center"/>
        <w:rPr>
          <w:rFonts w:ascii="思源宋体" w:eastAsia="思源宋体"/>
          <w:b/>
          <w:spacing w:val="4"/>
          <w:sz w:val="21"/>
        </w:rPr>
      </w:pPr>
    </w:p>
    <w:p>
      <w:pPr>
        <w:pStyle w:val="3"/>
        <w:rPr>
          <w:rFonts w:ascii="思源宋体" w:eastAsia="思源宋体"/>
        </w:rPr>
      </w:pPr>
      <w:bookmarkStart w:id="24" w:name="_Toc8049"/>
      <w:bookmarkStart w:id="25" w:name="_Toc346183633"/>
      <w:bookmarkStart w:id="26" w:name="_Toc19422"/>
      <w:bookmarkStart w:id="27" w:name="_Toc475978920"/>
      <w:bookmarkStart w:id="28" w:name="_Toc687"/>
      <w:bookmarkStart w:id="29" w:name="_Toc346701615"/>
      <w:bookmarkStart w:id="30" w:name="_Toc7626"/>
      <w:r>
        <w:rPr>
          <w:rFonts w:hint="eastAsia" w:ascii="思源宋体" w:eastAsia="思源宋体"/>
        </w:rPr>
        <w:t>检测工具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pStyle w:val="4"/>
        <w:ind w:left="1072" w:hanging="1072"/>
        <w:rPr>
          <w:rFonts w:ascii="思源宋体" w:eastAsia="思源宋体"/>
        </w:rPr>
      </w:pPr>
      <w:bookmarkStart w:id="31" w:name="_Toc8386"/>
      <w:bookmarkStart w:id="32" w:name="_Toc3627"/>
      <w:bookmarkStart w:id="33" w:name="_Toc346701616"/>
      <w:bookmarkStart w:id="34" w:name="_Toc346183634"/>
      <w:bookmarkStart w:id="35" w:name="_Toc475978921"/>
      <w:bookmarkStart w:id="36" w:name="_Toc30193"/>
      <w:bookmarkStart w:id="37" w:name="_Toc13280"/>
      <w:r>
        <w:rPr>
          <w:rFonts w:hint="eastAsia" w:ascii="思源宋体" w:eastAsia="思源宋体"/>
        </w:rPr>
        <w:t>启动检测工具</w:t>
      </w:r>
      <w:bookmarkEnd w:id="31"/>
      <w:bookmarkEnd w:id="32"/>
      <w:bookmarkEnd w:id="33"/>
      <w:bookmarkEnd w:id="34"/>
      <w:bookmarkEnd w:id="35"/>
      <w:bookmarkEnd w:id="36"/>
      <w:bookmarkEnd w:id="37"/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t>用户可以点击桌面上的新点检测工具图标来启动检测工具。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38" w:name="_Toc17294"/>
      <w:bookmarkStart w:id="39" w:name="_Toc346183635"/>
      <w:bookmarkStart w:id="40" w:name="_Toc20528"/>
      <w:bookmarkStart w:id="41" w:name="_Toc475978922"/>
      <w:bookmarkStart w:id="42" w:name="_Toc346701617"/>
      <w:bookmarkStart w:id="43" w:name="_Toc32002"/>
      <w:bookmarkStart w:id="44" w:name="_Toc17277"/>
      <w:r>
        <w:rPr>
          <w:rFonts w:hint="eastAsia" w:ascii="思源宋体" w:eastAsia="思源宋体"/>
        </w:rPr>
        <w:t>系统检测</w:t>
      </w:r>
      <w:bookmarkEnd w:id="38"/>
      <w:bookmarkEnd w:id="39"/>
      <w:bookmarkEnd w:id="40"/>
      <w:bookmarkEnd w:id="41"/>
      <w:bookmarkEnd w:id="42"/>
      <w:bookmarkEnd w:id="43"/>
      <w:bookmarkEnd w:id="44"/>
    </w:p>
    <w:p>
      <w:pPr>
        <w:pStyle w:val="20"/>
        <w:ind w:firstLine="0" w:firstLineChars="0"/>
        <w:jc w:val="center"/>
        <w:rPr>
          <w:rFonts w:ascii="思源宋体" w:eastAsia="思源宋体"/>
          <w:b/>
          <w:spacing w:val="4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8120" cy="3331210"/>
            <wp:effectExtent l="0" t="0" r="17780" b="254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该页面主要是进行可信任站点的设置。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如果没有设置成功，请点击设置按钮即可。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45" w:name="_Toc3497"/>
      <w:bookmarkStart w:id="46" w:name="_Toc9311"/>
      <w:bookmarkStart w:id="47" w:name="_Toc475978923"/>
      <w:bookmarkStart w:id="48" w:name="_Toc22012"/>
      <w:bookmarkStart w:id="49" w:name="_Toc346183636"/>
      <w:bookmarkStart w:id="50" w:name="_Toc226"/>
      <w:bookmarkStart w:id="51" w:name="_Toc346701618"/>
      <w:r>
        <w:rPr>
          <w:rFonts w:hint="eastAsia" w:ascii="思源宋体" w:eastAsia="思源宋体"/>
        </w:rPr>
        <w:t>控件检测</w:t>
      </w:r>
      <w:bookmarkEnd w:id="45"/>
      <w:bookmarkEnd w:id="46"/>
      <w:bookmarkEnd w:id="47"/>
      <w:bookmarkEnd w:id="48"/>
      <w:bookmarkEnd w:id="49"/>
      <w:bookmarkEnd w:id="50"/>
      <w:bookmarkEnd w:id="51"/>
    </w:p>
    <w:p>
      <w:pPr>
        <w:ind w:firstLine="0" w:firstLineChars="0"/>
        <w:jc w:val="both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6850" cy="33147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如果以上都是打勾，系统所需要控件都安装完毕了。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其中证书Key驱动，需要把您的证书Key插好以后才可以检测出来。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52" w:name="_Toc20940"/>
      <w:bookmarkStart w:id="53" w:name="_Toc30512"/>
      <w:bookmarkStart w:id="54" w:name="_Toc30672"/>
      <w:bookmarkStart w:id="55" w:name="_Toc475978924"/>
      <w:bookmarkStart w:id="56" w:name="_Toc346183637"/>
      <w:bookmarkStart w:id="57" w:name="_Toc346701619"/>
      <w:bookmarkStart w:id="58" w:name="_Toc18929"/>
      <w:r>
        <w:rPr>
          <w:rFonts w:hint="eastAsia" w:ascii="思源宋体" w:eastAsia="思源宋体"/>
        </w:rPr>
        <w:t>证书检测</w:t>
      </w:r>
      <w:bookmarkEnd w:id="52"/>
      <w:bookmarkEnd w:id="53"/>
      <w:bookmarkEnd w:id="54"/>
      <w:bookmarkEnd w:id="55"/>
      <w:bookmarkEnd w:id="56"/>
      <w:bookmarkEnd w:id="57"/>
      <w:bookmarkEnd w:id="58"/>
    </w:p>
    <w:p>
      <w:pPr>
        <w:pStyle w:val="20"/>
        <w:ind w:firstLine="0" w:firstLineChars="0"/>
        <w:jc w:val="center"/>
        <w:rPr>
          <w:rFonts w:ascii="思源宋体" w:eastAsia="思源宋体"/>
          <w:b/>
          <w:spacing w:val="4"/>
          <w:sz w:val="21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6850" cy="33147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 xml:space="preserve">如果“证书检测结果”中显示证书状态正常，则表示您的证书Key是可以正常使用的。 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59" w:name="_Toc5736"/>
      <w:bookmarkStart w:id="60" w:name="_Toc346183638"/>
      <w:bookmarkStart w:id="61" w:name="_Toc475978925"/>
      <w:bookmarkStart w:id="62" w:name="_Toc28787"/>
      <w:bookmarkStart w:id="63" w:name="_Toc346701620"/>
      <w:bookmarkStart w:id="64" w:name="_Toc2577"/>
      <w:r>
        <w:rPr>
          <w:rFonts w:hint="eastAsia" w:ascii="思源宋体" w:eastAsia="思源宋体"/>
        </w:rPr>
        <w:t>签章检测</w:t>
      </w:r>
      <w:bookmarkEnd w:id="59"/>
      <w:bookmarkEnd w:id="60"/>
      <w:bookmarkEnd w:id="61"/>
      <w:bookmarkEnd w:id="62"/>
      <w:bookmarkEnd w:id="63"/>
      <w:bookmarkEnd w:id="64"/>
    </w:p>
    <w:p>
      <w:pPr>
        <w:ind w:firstLine="420"/>
        <w:jc w:val="center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114300" distR="114300">
            <wp:extent cx="5271770" cy="3308985"/>
            <wp:effectExtent l="0" t="0" r="5080" b="5715"/>
            <wp:docPr id="1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此页面是用于测试证书Key是否可以正常签章，请点击</w:t>
      </w:r>
      <w:r>
        <w:rPr>
          <w:rFonts w:hint="eastAsia" w:ascii="思源宋体" w:hAnsi="宋体" w:eastAsia="思源宋体" w:cs="宋体"/>
        </w:rPr>
        <w:drawing>
          <wp:inline distT="0" distB="0" distL="114300" distR="114300">
            <wp:extent cx="295275" cy="238125"/>
            <wp:effectExtent l="0" t="0" r="9525" b="9525"/>
            <wp:docPr id="1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，在出现的窗口中，选择签章的名称和签章的模式，并输入您的证书Key的密码，点击确定按钮。</w:t>
      </w:r>
    </w:p>
    <w:p>
      <w:pPr>
        <w:pStyle w:val="20"/>
        <w:ind w:firstLine="135" w:firstLineChars="62"/>
        <w:jc w:val="center"/>
        <w:rPr>
          <w:rFonts w:ascii="思源宋体" w:eastAsia="思源宋体"/>
          <w:spacing w:val="4"/>
          <w:sz w:val="21"/>
        </w:rPr>
      </w:pP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如果能成功加盖印章，并且有勾显示，则证明您的证书Key没有问题。</w:t>
      </w:r>
    </w:p>
    <w:p>
      <w:pPr>
        <w:pStyle w:val="20"/>
        <w:ind w:firstLine="153" w:firstLineChars="62"/>
        <w:jc w:val="center"/>
        <w:rPr>
          <w:rFonts w:ascii="思源宋体" w:eastAsia="思源宋体"/>
          <w:spacing w:val="4"/>
          <w:sz w:val="21"/>
        </w:rPr>
      </w:pPr>
      <w:r>
        <w:rPr>
          <w:rFonts w:hint="eastAsia" w:ascii="思源宋体" w:eastAsia="思源宋体"/>
          <w:spacing w:val="4"/>
        </w:rPr>
        <w:drawing>
          <wp:inline distT="0" distB="0" distL="114300" distR="114300">
            <wp:extent cx="2819400" cy="1143000"/>
            <wp:effectExtent l="0" t="0" r="0" b="0"/>
            <wp:docPr id="1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hAnsi="宋体" w:eastAsia="思源宋体" w:cs="宋体"/>
        </w:rPr>
        <w:t>如果出现其他的提示，请及时和该项目CA联系。</w:t>
      </w:r>
    </w:p>
    <w:p>
      <w:pPr>
        <w:pStyle w:val="3"/>
        <w:rPr>
          <w:rFonts w:ascii="思源宋体" w:eastAsia="思源宋体"/>
        </w:rPr>
      </w:pPr>
      <w:bookmarkStart w:id="65" w:name="_Toc2613"/>
      <w:bookmarkStart w:id="66" w:name="_Toc30685"/>
      <w:r>
        <w:rPr>
          <w:rFonts w:hint="eastAsia" w:ascii="思源宋体" w:eastAsia="思源宋体"/>
        </w:rPr>
        <w:t>浏览器配置</w:t>
      </w:r>
      <w:bookmarkEnd w:id="20"/>
      <w:bookmarkEnd w:id="21"/>
      <w:bookmarkEnd w:id="22"/>
      <w:bookmarkEnd w:id="23"/>
      <w:bookmarkEnd w:id="65"/>
      <w:bookmarkEnd w:id="66"/>
    </w:p>
    <w:p>
      <w:pPr>
        <w:pStyle w:val="4"/>
      </w:pPr>
      <w:bookmarkStart w:id="67" w:name="_Toc23613"/>
      <w:bookmarkStart w:id="68" w:name="_Toc15552"/>
      <w:bookmarkStart w:id="69" w:name="_Toc70266794"/>
      <w:r>
        <w:rPr>
          <w:rFonts w:hint="eastAsia" w:eastAsia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Internet选项</w:t>
      </w:r>
      <w:bookmarkEnd w:id="67"/>
      <w:bookmarkEnd w:id="68"/>
      <w:bookmarkEnd w:id="69"/>
    </w:p>
    <w:p>
      <w:r>
        <w:rPr>
          <w:rFonts w:hint="eastAsia"/>
        </w:rPr>
        <w:t>1、使用IE浏览器登录</w:t>
      </w:r>
      <w:r>
        <w:rPr>
          <w:rFonts w:hint="eastAsia"/>
          <w:color w:val="auto"/>
          <w:u w:val="none"/>
          <w:lang w:val="en-US" w:eastAsia="zh-CN"/>
        </w:rPr>
        <w:fldChar w:fldCharType="begin"/>
      </w:r>
      <w:r>
        <w:rPr>
          <w:rFonts w:hint="eastAsia"/>
          <w:color w:val="auto"/>
          <w:u w:val="none"/>
          <w:lang w:val="en-US" w:eastAsia="zh-CN"/>
        </w:rPr>
        <w:instrText xml:space="preserve"> HYPERLINK "http://42.228.11.29/TPBidder" </w:instrText>
      </w:r>
      <w:r>
        <w:rPr>
          <w:rFonts w:hint="eastAsia"/>
          <w:color w:val="auto"/>
          <w:u w:val="none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巩义市电子招投标交易平台</w:t>
      </w:r>
      <w:r>
        <w:rPr>
          <w:rFonts w:hint="eastAsia"/>
          <w:color w:val="auto"/>
          <w:u w:val="none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（http://42.228.11.29/TPBidder）</w:t>
      </w:r>
      <w:r>
        <w:rPr>
          <w:rFonts w:ascii="宋体" w:hAnsi="宋体"/>
          <w:spacing w:val="4"/>
        </w:rPr>
        <w:t>，</w:t>
      </w:r>
      <w:r>
        <w:rPr>
          <w:rFonts w:hint="eastAsia" w:ascii="宋体" w:hAnsi="宋体"/>
          <w:spacing w:val="4"/>
        </w:rPr>
        <w:t>打开浏览器右上角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62880" cy="2599055"/>
            <wp:effectExtent l="0" t="0" r="13970" b="1079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424430" cy="3452495"/>
            <wp:effectExtent l="0" t="0" r="13970" b="1460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3567" cy="34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jc w:val="center"/>
        <w:rPr>
          <w:spacing w:val="4"/>
        </w:rPr>
      </w:pPr>
      <w:r>
        <w:t xml:space="preserve"> </w:t>
      </w:r>
      <w:r>
        <w:drawing>
          <wp:inline distT="0" distB="0" distL="0" distR="0">
            <wp:extent cx="2435225" cy="3481705"/>
            <wp:effectExtent l="0" t="0" r="3175" b="444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4149" cy="34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4310" cy="3595370"/>
            <wp:effectExtent l="0" t="0" r="2540" b="5080"/>
            <wp:docPr id="1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输入系统地址，格式例如：</w:t>
      </w:r>
      <w:r>
        <w:rPr>
          <w:rFonts w:hint="eastAsia"/>
          <w:spacing w:val="4"/>
        </w:rPr>
        <w:t>http://218.28.244.138/</w:t>
      </w:r>
      <w:r>
        <w:rPr>
          <w:spacing w:val="4"/>
        </w:rPr>
        <w:t>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813685" cy="4044950"/>
            <wp:effectExtent l="0" t="0" r="5715" b="1270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9139" cy="40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946400" cy="3803650"/>
            <wp:effectExtent l="0" t="0" r="6350" b="635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1169" cy="38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3262630" cy="4088765"/>
            <wp:effectExtent l="0" t="0" r="13970" b="698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1273" cy="41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70" w:name="_Toc70266795"/>
      <w:bookmarkStart w:id="71" w:name="_Toc14442"/>
      <w:bookmarkStart w:id="72" w:name="_Toc3958"/>
      <w:bookmarkStart w:id="73" w:name="_Toc70259108"/>
      <w:r>
        <w:t>关闭拦截工具</w:t>
      </w:r>
      <w:bookmarkEnd w:id="70"/>
      <w:bookmarkEnd w:id="71"/>
      <w:bookmarkEnd w:id="72"/>
      <w:bookmarkEnd w:id="73"/>
    </w:p>
    <w:p>
      <w:pPr>
        <w:ind w:firstLine="436"/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  <w:r>
        <w:t xml:space="preserve"> 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5580" cy="3219450"/>
            <wp:effectExtent l="0" t="0" r="1270" b="0"/>
            <wp:docPr id="1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20"/>
        <w:ind w:firstLine="0" w:firstLineChars="0"/>
        <w:jc w:val="center"/>
      </w:pPr>
      <w:r>
        <w:t xml:space="preserve"> 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4125595" cy="2933700"/>
            <wp:effectExtent l="0" t="0" r="8255" b="0"/>
            <wp:docPr id="475" name="图片 47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849" cy="29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4" w:name="_Toc70266797"/>
      <w:bookmarkStart w:id="75" w:name="_Toc23685"/>
      <w:bookmarkStart w:id="76" w:name="_Toc70259110"/>
      <w:bookmarkStart w:id="77" w:name="_Toc3747"/>
      <w:r>
        <w:rPr>
          <w:rFonts w:hint="eastAsia"/>
        </w:rPr>
        <w:t>设置兼容性</w:t>
      </w:r>
      <w:bookmarkEnd w:id="74"/>
      <w:bookmarkEnd w:id="75"/>
      <w:bookmarkEnd w:id="76"/>
      <w:bookmarkEnd w:id="77"/>
    </w:p>
    <w:p>
      <w:pPr>
        <w:pStyle w:val="20"/>
        <w:ind w:firstLine="360"/>
      </w:pPr>
      <w:r>
        <w:rPr>
          <w:rFonts w:hint="eastAsia"/>
        </w:rPr>
        <w:t>点击IE菜单栏里边的工具-兼容性视图设置，如下图：</w:t>
      </w:r>
    </w:p>
    <w:p>
      <w:pPr>
        <w:widowControl/>
        <w:jc w:val="center"/>
      </w:pPr>
      <w:r>
        <w:drawing>
          <wp:inline distT="0" distB="0" distL="114300" distR="114300">
            <wp:extent cx="5273675" cy="3114675"/>
            <wp:effectExtent l="0" t="0" r="3175" b="9525"/>
            <wp:docPr id="2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360"/>
      </w:pPr>
      <w:r>
        <w:rPr>
          <w:rFonts w:hint="eastAsia"/>
        </w:rPr>
        <w:t>进入如下页面：</w:t>
      </w:r>
    </w:p>
    <w:p>
      <w:pPr>
        <w:pStyle w:val="20"/>
        <w:ind w:firstLine="360"/>
        <w:jc w:val="center"/>
      </w:pPr>
      <w:r>
        <w:drawing>
          <wp:inline distT="0" distB="0" distL="114300" distR="114300">
            <wp:extent cx="4333875" cy="5762625"/>
            <wp:effectExtent l="0" t="0" r="9525" b="9525"/>
            <wp:docPr id="2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360"/>
        <w:rPr>
          <w:lang w:val="en-US" w:eastAsia="zh-CN"/>
        </w:rPr>
      </w:pPr>
      <w:r>
        <w:rPr>
          <w:rFonts w:hint="eastAsia"/>
        </w:rPr>
        <w:t>将服务器地址</w:t>
      </w:r>
      <w:r>
        <w:rPr>
          <w:rFonts w:hint="eastAsia"/>
          <w:spacing w:val="4"/>
          <w:lang w:val="en-US" w:eastAsia="zh-CN"/>
        </w:rPr>
        <w:t>42.228.11.29</w:t>
      </w:r>
      <w:r>
        <w:rPr>
          <w:rFonts w:hint="eastAsia"/>
        </w:rPr>
        <w:t>添加进去即可。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2275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竞买人注册</w:t>
      </w:r>
      <w:bookmarkEnd w:id="78"/>
    </w:p>
    <w:p>
      <w:r>
        <w:rPr>
          <w:rFonts w:hint="eastAsia"/>
          <w:b/>
          <w:bCs/>
          <w:color w:val="FF0000"/>
          <w:lang w:val="en-US" w:eastAsia="zh-CN"/>
        </w:rPr>
        <w:t>产权竞买人分为两种类型：1、竞买人：以企业身份参与竞买，则选择此身份。2、自然人：以个人身份参与竞买，则选择自然人注册。</w:t>
      </w:r>
    </w:p>
    <w:p>
      <w:pPr>
        <w:numPr>
          <w:ilvl w:val="0"/>
          <w:numId w:val="3"/>
        </w:numPr>
        <w:ind w:firstLine="420"/>
        <w:jc w:val="both"/>
      </w:pPr>
      <w:r>
        <w:rPr>
          <w:rFonts w:hint="eastAsia" w:ascii="思源宋体" w:hAnsi="宋体" w:eastAsia="思源宋体" w:cs="宋体"/>
          <w:lang w:val="en-US" w:eastAsia="zh-CN"/>
        </w:rPr>
        <w:t>登录巩义市公共资源交易平台网站（http://www.gyggzyjy.gov.cn/），点击左上角【注册】按钮，进入巩义市电子招投标交易平台，点击【免费注册】，截图如下：</w:t>
      </w:r>
      <w:r>
        <w:drawing>
          <wp:inline distT="0" distB="0" distL="114300" distR="114300">
            <wp:extent cx="5264150" cy="3549015"/>
            <wp:effectExtent l="0" t="0" r="12700" b="13335"/>
            <wp:docPr id="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599055"/>
            <wp:effectExtent l="0" t="0" r="13970" b="1079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点击“免费注册”，进入如下界面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4785" cy="3172460"/>
            <wp:effectExtent l="0" t="0" r="12065" b="8890"/>
            <wp:docPr id="3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认真阅读注册协议后点击“同意”，进行下一步，如下图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3766820"/>
            <wp:effectExtent l="0" t="0" r="6350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宋体" w:eastAsia="思源宋体"/>
          <w:lang w:val="en-US" w:eastAsia="zh-CN"/>
        </w:rPr>
      </w:pPr>
      <w:bookmarkStart w:id="79" w:name="_Toc23002"/>
      <w:r>
        <w:rPr>
          <w:rFonts w:hint="eastAsia" w:ascii="思源宋体" w:eastAsia="思源宋体"/>
          <w:lang w:val="en-US" w:eastAsia="zh-CN"/>
        </w:rPr>
        <w:t>自然人（个人）注册</w:t>
      </w:r>
      <w:bookmarkEnd w:id="79"/>
    </w:p>
    <w:p>
      <w:pPr>
        <w:numPr>
          <w:ilvl w:val="0"/>
          <w:numId w:val="4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主体信息填写必须填写真实有效信息，选择主体类型（注意：个人进行申购，只能选择</w:t>
      </w:r>
      <w:r>
        <w:rPr>
          <w:rFonts w:hint="eastAsia" w:ascii="思源宋体" w:hAnsi="宋体" w:eastAsia="思源宋体" w:cs="宋体"/>
          <w:color w:val="FF0000"/>
          <w:lang w:val="en-US" w:eastAsia="zh-CN"/>
        </w:rPr>
        <w:t>“自然人”且不能多选</w:t>
      </w:r>
      <w:r>
        <w:rPr>
          <w:rFonts w:hint="eastAsia" w:ascii="思源宋体" w:hAnsi="宋体" w:eastAsia="思源宋体" w:cs="宋体"/>
          <w:lang w:val="en-US" w:eastAsia="zh-CN"/>
        </w:rPr>
        <w:t>）。确认无误后点击“确定”。完成注册，如下图：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876040"/>
            <wp:effectExtent l="0" t="0" r="4445" b="1016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677160"/>
            <wp:effectExtent l="0" t="0" r="825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 w:ascii="思源宋体" w:hAnsi="宋体" w:eastAsia="思源宋体" w:cs="宋体"/>
          <w:lang w:val="en-US" w:eastAsia="zh-CN"/>
        </w:rPr>
        <w:t>完成注册后显示注册信息，点击“确认”后，会有提示状态为初次注册，需进行信息完善。</w:t>
      </w:r>
      <w:r>
        <w:drawing>
          <wp:inline distT="0" distB="0" distL="114300" distR="114300">
            <wp:extent cx="5272405" cy="3341370"/>
            <wp:effectExtent l="0" t="0" r="444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80" w:name="_Toc2126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基本信息</w:t>
      </w:r>
      <w:bookmarkEnd w:id="80"/>
    </w:p>
    <w:p>
      <w:pPr>
        <w:ind w:firstLine="422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/>
          <w:b/>
        </w:rPr>
        <w:t>流程说明：</w:t>
      </w:r>
      <w:r>
        <w:rPr>
          <w:rFonts w:hint="eastAsia" w:ascii="思源宋体" w:hAnsi="宋体" w:eastAsia="思源宋体" w:cs="宋体"/>
          <w:lang w:val="en-US" w:eastAsia="zh-CN"/>
        </w:rPr>
        <w:t>本节点主要用于填写个人的基本信息，请按照实际情况填写，并完善相关的电子件信息。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点击左侧的“基本信息”，点击“修改信息”完善企业的相关信息后，点击“修改保存”；截图如下：</w:t>
      </w:r>
    </w:p>
    <w:p>
      <w:pPr>
        <w:numPr>
          <w:ilvl w:val="0"/>
          <w:numId w:val="0"/>
        </w:numPr>
        <w:ind w:firstLine="420" w:firstLineChars="0"/>
        <w:rPr>
          <w:rFonts w:hint="default" w:ascii="思源宋体" w:hAnsi="宋体" w:eastAsia="思源宋体" w:cs="宋体"/>
          <w:color w:val="FF0000"/>
          <w:lang w:val="en-US" w:eastAsia="zh-CN"/>
        </w:rPr>
      </w:pPr>
      <w:r>
        <w:rPr>
          <w:rFonts w:hint="eastAsia" w:ascii="思源宋体" w:hAnsi="宋体" w:eastAsia="思源宋体" w:cs="宋体"/>
          <w:b/>
          <w:bCs/>
          <w:color w:val="FF0000"/>
          <w:lang w:val="en-US" w:eastAsia="zh-CN"/>
        </w:rPr>
        <w:t>注意：自然人注册必须填写个人银行账户信息（开户银行、开户账号）用于查询保证金缴纳情况</w:t>
      </w:r>
      <w:r>
        <w:rPr>
          <w:rFonts w:hint="eastAsia" w:ascii="思源宋体" w:hAnsi="宋体" w:eastAsia="思源宋体" w:cs="宋体"/>
          <w:color w:val="FF0000"/>
          <w:lang w:val="en-US" w:eastAsia="zh-CN"/>
        </w:rPr>
        <w:t>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6690" cy="1374140"/>
            <wp:effectExtent l="0" t="0" r="10160" b="165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 xml:space="preserve">点击“电子件管理”会弹出电子件列表， </w:t>
      </w:r>
    </w:p>
    <w:p>
      <w:r>
        <w:drawing>
          <wp:inline distT="0" distB="0" distL="114300" distR="114300">
            <wp:extent cx="5271135" cy="737870"/>
            <wp:effectExtent l="0" t="0" r="5715" b="50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在电子件列表上点击“电子件管理”，点击“选择文件”将电子件上传到系统中，点击“保存”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340" cy="873760"/>
            <wp:effectExtent l="0" t="0" r="16510" b="25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保存完毕后关闭界面，点击“电子件管理”上传身份证扫描件。上传完毕后，点击“提交信息”，在弹出的输入意见界面上签署意见，点击“确认提交”。</w:t>
      </w:r>
    </w:p>
    <w:p>
      <w:r>
        <w:drawing>
          <wp:inline distT="0" distB="0" distL="114300" distR="114300">
            <wp:extent cx="5265420" cy="2105025"/>
            <wp:effectExtent l="0" t="0" r="1143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default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提交后系统自动审核通过。</w:t>
      </w:r>
    </w:p>
    <w:p>
      <w:pPr>
        <w:ind w:left="0" w:leftChars="0" w:firstLine="0" w:firstLineChars="0"/>
        <w:rPr>
          <w:rFonts w:hint="eastAsia" w:ascii="思源宋体" w:hAnsi="宋体" w:eastAsia="思源宋体" w:cs="宋体"/>
          <w:lang w:val="en-US" w:eastAsia="zh-CN"/>
        </w:rPr>
      </w:pPr>
      <w:r>
        <w:drawing>
          <wp:inline distT="0" distB="0" distL="114300" distR="114300">
            <wp:extent cx="5264150" cy="1908810"/>
            <wp:effectExtent l="0" t="0" r="12700" b="1524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1" w:name="_Toc24933"/>
      <w:r>
        <w:rPr>
          <w:rFonts w:hint="eastAsia"/>
          <w:lang w:val="en-US" w:eastAsia="zh-CN"/>
        </w:rPr>
        <w:t>竞买人（单位、公司</w:t>
      </w:r>
      <w:bookmarkStart w:id="98" w:name="_GoBack"/>
      <w:bookmarkEnd w:id="98"/>
      <w:r>
        <w:rPr>
          <w:rFonts w:hint="eastAsia"/>
          <w:lang w:val="en-US" w:eastAsia="zh-CN"/>
        </w:rPr>
        <w:t>）注册</w:t>
      </w:r>
      <w:bookmarkEnd w:id="81"/>
    </w:p>
    <w:p>
      <w:pPr>
        <w:numPr>
          <w:ilvl w:val="0"/>
          <w:numId w:val="4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主体信息填写必须填写真实有效信息，选择主体类型（</w:t>
      </w:r>
      <w:r>
        <w:rPr>
          <w:rFonts w:hint="eastAsia" w:ascii="思源宋体" w:hAnsi="宋体" w:eastAsia="思源宋体" w:cs="宋体"/>
          <w:color w:val="FF0000"/>
          <w:lang w:val="en-US" w:eastAsia="zh-CN"/>
        </w:rPr>
        <w:t>注意：以企业身份参与竞买，选择竞买人身份</w:t>
      </w:r>
      <w:r>
        <w:rPr>
          <w:rFonts w:hint="eastAsia" w:ascii="思源宋体" w:hAnsi="宋体" w:eastAsia="思源宋体" w:cs="宋体"/>
          <w:lang w:val="en-US" w:eastAsia="zh-CN"/>
        </w:rPr>
        <w:t>），主体类型可以选择多项。确认无误后点击“确定”。完成注册，如下图</w:t>
      </w:r>
    </w:p>
    <w:p>
      <w:pPr>
        <w:jc w:val="center"/>
      </w:pPr>
      <w:r>
        <w:drawing>
          <wp:inline distT="0" distB="0" distL="114300" distR="114300">
            <wp:extent cx="5280660" cy="2423795"/>
            <wp:effectExtent l="0" t="0" r="15240" b="14605"/>
            <wp:docPr id="2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2705735"/>
            <wp:effectExtent l="0" t="0" r="11430" b="18415"/>
            <wp:docPr id="3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 w:ascii="思源宋体" w:hAnsi="宋体" w:eastAsia="思源宋体" w:cs="宋体"/>
          <w:lang w:val="en-US" w:eastAsia="zh-CN"/>
        </w:rPr>
        <w:t>完成注册后显示注册信息，点击“确认”后，会有提示状态为初次注册，需进行信息完善。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4899660" cy="2204720"/>
            <wp:effectExtent l="0" t="0" r="15240" b="5080"/>
            <wp:docPr id="3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pStyle w:val="4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82" w:name="_Toc15668"/>
      <w:bookmarkStart w:id="83" w:name="_Toc482116860"/>
      <w:bookmarkStart w:id="84" w:name="_Toc48237012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基本信息</w:t>
      </w:r>
      <w:bookmarkEnd w:id="82"/>
      <w:bookmarkEnd w:id="83"/>
      <w:bookmarkEnd w:id="84"/>
    </w:p>
    <w:p>
      <w:pPr>
        <w:ind w:firstLine="422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/>
          <w:b/>
        </w:rPr>
        <w:t>流程说明：</w:t>
      </w:r>
      <w:r>
        <w:rPr>
          <w:rFonts w:hint="eastAsia" w:ascii="思源宋体" w:hAnsi="宋体" w:eastAsia="思源宋体" w:cs="宋体"/>
          <w:lang w:val="en-US" w:eastAsia="zh-CN"/>
        </w:rPr>
        <w:t>本节点主要用于填写企业的基本信息，请按照实际情况填写，并完善相关的电子件信息。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点击左侧的“基本信息”，点击“修改信息”完善企业的相关信息后，点击“修改保存”；</w:t>
      </w:r>
    </w:p>
    <w:p>
      <w:r>
        <w:drawing>
          <wp:inline distT="0" distB="0" distL="114300" distR="114300">
            <wp:extent cx="5487035" cy="2675255"/>
            <wp:effectExtent l="0" t="0" r="18415" b="10795"/>
            <wp:docPr id="3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5420" cy="2327275"/>
            <wp:effectExtent l="0" t="0" r="11430" b="15875"/>
            <wp:docPr id="3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 xml:space="preserve">点击“电子件管理”会弹出电子件列表， </w:t>
      </w:r>
    </w:p>
    <w:p>
      <w:r>
        <w:drawing>
          <wp:inline distT="0" distB="0" distL="114300" distR="114300">
            <wp:extent cx="5490210" cy="2486660"/>
            <wp:effectExtent l="0" t="0" r="15240" b="8890"/>
            <wp:docPr id="3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在电子件列表上点击“电子件管理”，点击“选择文件”将电子件上传到系统中，点击“保存”</w:t>
      </w:r>
    </w:p>
    <w:p>
      <w:r>
        <w:drawing>
          <wp:inline distT="0" distB="0" distL="114300" distR="114300">
            <wp:extent cx="5487670" cy="2503805"/>
            <wp:effectExtent l="0" t="0" r="17780" b="10795"/>
            <wp:docPr id="2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保存完毕后关闭界面，点击“电子件管理”上传其他证书。所有证书上传完毕后，点击“提交信息”，在弹出的输入意见界面上签署意见，点击“确认提交”。</w:t>
      </w:r>
    </w:p>
    <w:p>
      <w:r>
        <w:drawing>
          <wp:inline distT="0" distB="0" distL="114300" distR="114300">
            <wp:extent cx="5256530" cy="2386330"/>
            <wp:effectExtent l="0" t="0" r="1270" b="13970"/>
            <wp:docPr id="3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default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提交后系统自动审核通过。</w:t>
      </w:r>
    </w:p>
    <w:p>
      <w:r>
        <w:drawing>
          <wp:inline distT="0" distB="0" distL="114300" distR="114300">
            <wp:extent cx="5265420" cy="2172335"/>
            <wp:effectExtent l="0" t="0" r="11430" b="18415"/>
            <wp:docPr id="3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 xml:space="preserve"> </w:t>
      </w:r>
      <w:bookmarkStart w:id="85" w:name="_Toc30536"/>
      <w:bookmarkStart w:id="86" w:name="_Toc482370130"/>
      <w:bookmarkStart w:id="87" w:name="_Toc482116864"/>
      <w:r>
        <w:rPr>
          <w:rFonts w:hint="eastAsia" w:ascii="思源宋体" w:eastAsia="思源宋体"/>
          <w:lang w:val="en-US" w:eastAsia="zh-CN"/>
        </w:rPr>
        <w:t>修改密码</w:t>
      </w:r>
      <w:bookmarkEnd w:id="85"/>
      <w:bookmarkEnd w:id="86"/>
      <w:bookmarkEnd w:id="87"/>
    </w:p>
    <w:p>
      <w:pPr>
        <w:numPr>
          <w:ilvl w:val="0"/>
          <w:numId w:val="6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r>
        <w:rPr>
          <w:rFonts w:hint="eastAsia" w:ascii="思源宋体" w:hAnsi="宋体" w:eastAsia="思源宋体" w:cs="宋体"/>
          <w:lang w:val="en-US" w:eastAsia="zh-CN"/>
        </w:rPr>
        <w:t>点击左侧“修改密码”，输入原始密码，输入新密码，确认后，下次登录要使用新密码登录。</w:t>
      </w:r>
    </w:p>
    <w:p>
      <w:r>
        <w:drawing>
          <wp:inline distT="0" distB="0" distL="114300" distR="114300">
            <wp:extent cx="5272405" cy="2146300"/>
            <wp:effectExtent l="0" t="0" r="4445" b="6350"/>
            <wp:docPr id="3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注：登录使用的是注册信息的“登录名”，如果密码忘记可以联系中心人员重置密码。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8" w:name="_Toc3141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</w:t>
      </w:r>
      <w:bookmarkEnd w:id="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业务</w:t>
      </w:r>
      <w:bookmarkEnd w:id="88"/>
    </w:p>
    <w:p>
      <w:pPr>
        <w:pStyle w:val="3"/>
        <w:bidi w:val="0"/>
      </w:pPr>
      <w:bookmarkStart w:id="89" w:name="_Toc19659"/>
      <w:r>
        <w:rPr>
          <w:rFonts w:hint="eastAsia"/>
          <w:lang w:val="en-US" w:eastAsia="zh-CN"/>
        </w:rPr>
        <w:t>竞价报名</w:t>
      </w:r>
      <w:bookmarkEnd w:id="89"/>
    </w:p>
    <w:p>
      <w:pPr>
        <w:rPr>
          <w:rFonts w:hint="default"/>
          <w:b/>
          <w:bCs/>
          <w:color w:val="FF0000"/>
          <w:lang w:val="en-US"/>
        </w:rPr>
      </w:pPr>
      <w:r>
        <w:rPr>
          <w:rFonts w:hint="eastAsia"/>
          <w:b/>
          <w:bCs/>
          <w:color w:val="FF0000"/>
          <w:lang w:val="en-US" w:eastAsia="zh-CN"/>
        </w:rPr>
        <w:t>注意：产权网上竞价，竞买人在报名环节需先缴纳保证金并在系统中查询后，才能最终确认报名成功。</w:t>
      </w:r>
    </w:p>
    <w:p>
      <w:pPr>
        <w:ind w:left="0" w:leftChars="0" w:firstLine="422" w:firstLineChars="200"/>
        <w:rPr>
          <w:rFonts w:hint="default" w:ascii="宋体" w:hAnsi="宋体" w:eastAsia="思源宋体 CN ExtraLight"/>
          <w:color w:val="auto"/>
          <w:lang w:val="en-US" w:eastAsia="zh-CN"/>
        </w:rPr>
      </w:pPr>
      <w:r>
        <w:rPr>
          <w:rFonts w:ascii="宋体" w:hAnsi="宋体"/>
          <w:b/>
          <w:color w:val="auto"/>
        </w:rPr>
        <w:t>前提条件：</w:t>
      </w:r>
      <w:r>
        <w:rPr>
          <w:rFonts w:hint="eastAsia" w:ascii="宋体" w:hAnsi="宋体"/>
          <w:b w:val="0"/>
          <w:bCs/>
          <w:color w:val="auto"/>
          <w:lang w:val="en-US" w:eastAsia="zh-CN"/>
        </w:rPr>
        <w:t>交易正式公告已发布</w:t>
      </w:r>
    </w:p>
    <w:p>
      <w:pPr>
        <w:ind w:firstLine="422"/>
        <w:rPr>
          <w:rFonts w:hint="default"/>
          <w:b w:val="0"/>
          <w:bCs/>
          <w:color w:val="auto"/>
          <w:lang w:val="en-US" w:eastAsia="zh-CN"/>
        </w:rPr>
      </w:pPr>
      <w:r>
        <w:rPr>
          <w:b/>
          <w:color w:val="auto"/>
        </w:rPr>
        <w:t>基本功能</w:t>
      </w:r>
      <w:r>
        <w:rPr>
          <w:rFonts w:ascii="宋体" w:hAnsi="宋体"/>
          <w:b/>
          <w:color w:val="auto"/>
        </w:rPr>
        <w:t>：</w:t>
      </w:r>
      <w:r>
        <w:rPr>
          <w:rFonts w:hint="eastAsia" w:ascii="宋体" w:hAnsi="宋体"/>
          <w:b w:val="0"/>
          <w:bCs/>
          <w:color w:val="auto"/>
          <w:lang w:val="en-US" w:eastAsia="zh-CN"/>
        </w:rPr>
        <w:t>竞买人网上竞价报名</w:t>
      </w:r>
      <w:r>
        <w:rPr>
          <w:rFonts w:hint="eastAsia"/>
          <w:b w:val="0"/>
          <w:bCs/>
          <w:color w:val="auto"/>
          <w:lang w:val="en-US" w:eastAsia="zh-CN"/>
        </w:rPr>
        <w:t>。</w:t>
      </w:r>
    </w:p>
    <w:p>
      <w:pPr>
        <w:ind w:firstLine="422"/>
        <w:rPr>
          <w:rFonts w:hint="eastAsia"/>
          <w:b/>
          <w:bCs/>
          <w:color w:val="auto"/>
          <w:lang w:val="en-US" w:eastAsia="zh-CN"/>
        </w:rPr>
      </w:pPr>
      <w:r>
        <w:rPr>
          <w:rFonts w:ascii="宋体" w:hAnsi="宋体"/>
          <w:b/>
          <w:color w:val="auto"/>
        </w:rPr>
        <w:t>操作步骤：</w:t>
      </w: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产权业务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竞价报名</w:t>
      </w:r>
      <w:r>
        <w:rPr>
          <w:rFonts w:hint="eastAsia"/>
        </w:rPr>
        <w:t>”菜单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如下图：</w:t>
      </w:r>
    </w:p>
    <w:p>
      <w:pPr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68595" cy="2397760"/>
            <wp:effectExtent l="0" t="0" r="8255" b="25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  <w:lang w:val="en-US" w:eastAsia="zh-CN"/>
        </w:rPr>
        <w:t>点击选择点击【我要报名】，弹出如下界面，请认真阅读报名规则，如果没有疑问，点击【同意】进入下一步；如有问题点击【不同意】，则返回竞价报名列表界面。如下图：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57800" cy="2422525"/>
            <wp:effectExtent l="0" t="0" r="0" b="1587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87045"/>
            <wp:effectExtent l="0" t="0" r="6350" b="825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90" w:name="_Toc8160"/>
      <w:bookmarkStart w:id="91" w:name="_Toc11536"/>
      <w:r>
        <w:rPr>
          <w:rFonts w:hint="eastAsia"/>
        </w:rPr>
        <w:t>单独</w:t>
      </w:r>
      <w:r>
        <w:t>申请</w:t>
      </w:r>
      <w:bookmarkEnd w:id="90"/>
      <w:bookmarkEnd w:id="91"/>
    </w:p>
    <w:p>
      <w:pPr>
        <w:jc w:val="left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竞买</w:t>
      </w:r>
      <w:r>
        <w:t>方式可选</w:t>
      </w:r>
      <w:r>
        <w:rPr>
          <w:rFonts w:hint="eastAsia"/>
        </w:rPr>
        <w:t>【单独</w:t>
      </w:r>
      <w:r>
        <w:t>申请</w:t>
      </w:r>
      <w:r>
        <w:rPr>
          <w:rFonts w:hint="eastAsia"/>
        </w:rPr>
        <w:t>】</w:t>
      </w:r>
      <w:r>
        <w:t xml:space="preserve">，点击确定进入下一步， </w:t>
      </w:r>
    </w:p>
    <w:p>
      <w:pPr>
        <w:ind w:left="0" w:leftChars="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5263515" cy="2305050"/>
            <wp:effectExtent l="0" t="0" r="13335" b="0"/>
            <wp:docPr id="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t>点击</w:t>
      </w:r>
      <w:r>
        <w:rPr>
          <w:rFonts w:hint="eastAsia"/>
        </w:rPr>
        <w:t>【下一步</w:t>
      </w:r>
      <w:r>
        <w:t>】</w:t>
      </w:r>
      <w:r>
        <w:rPr>
          <w:rFonts w:hint="eastAsia"/>
        </w:rPr>
        <w:t>，检查</w:t>
      </w:r>
      <w:r>
        <w:t>公司信息是否有误，如果有错误，需要在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投标人</w:t>
      </w:r>
      <w:r>
        <w:t>信息管理】</w:t>
      </w:r>
      <w:r>
        <w:rPr>
          <w:rFonts w:hint="eastAsia"/>
        </w:rPr>
        <w:t>→</w:t>
      </w:r>
      <w:r>
        <w:t>【</w:t>
      </w:r>
      <w:r>
        <w:rPr>
          <w:rFonts w:hint="eastAsia"/>
        </w:rPr>
        <w:t>基本</w:t>
      </w:r>
      <w:r>
        <w:t>信息】</w:t>
      </w:r>
      <w:r>
        <w:rPr>
          <w:rFonts w:hint="eastAsia"/>
        </w:rPr>
        <w:t>中</w:t>
      </w:r>
      <w:r>
        <w:t>进行修改，确认无误后</w:t>
      </w:r>
      <w:r>
        <w:rPr>
          <w:rFonts w:hint="eastAsia"/>
        </w:rPr>
        <w:t>，提交审核</w:t>
      </w:r>
      <w:r>
        <w:t>，</w:t>
      </w:r>
      <w:r>
        <w:rPr>
          <w:rFonts w:hint="eastAsia"/>
        </w:rPr>
        <w:t>重新申购。</w:t>
      </w:r>
      <w:r>
        <w:rPr>
          <w:rFonts w:hint="eastAsia"/>
          <w:lang w:val="en-US" w:eastAsia="zh-CN"/>
        </w:rPr>
        <w:t>点击下一步进入【填写竞买申请书】。</w:t>
      </w:r>
    </w:p>
    <w:p>
      <w:pPr>
        <w:ind w:left="0" w:leftChars="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5263515" cy="1362075"/>
            <wp:effectExtent l="0" t="0" r="13335" b="9525"/>
            <wp:docPr id="6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填写竞买申请书，检查申请书内容无误后，</w:t>
      </w:r>
      <w:r>
        <w:rPr>
          <w:rFonts w:hint="eastAsia"/>
          <w:lang w:val="en-US" w:eastAsia="zh-CN"/>
        </w:rPr>
        <w:t>上传报名所需文件，</w:t>
      </w:r>
      <w:r>
        <w:rPr>
          <w:rFonts w:hint="eastAsia"/>
        </w:rPr>
        <w:t>点击申请，进入下一步</w:t>
      </w:r>
    </w:p>
    <w:p>
      <w:pPr>
        <w:ind w:left="0" w:leftChars="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4862830" cy="2706370"/>
            <wp:effectExtent l="0" t="0" r="13970" b="17780"/>
            <wp:docPr id="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664210"/>
            <wp:effectExtent l="0" t="0" r="10795" b="2540"/>
            <wp:docPr id="9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4、点击“确认报名”，系统会校验竞买人是否缴纳保证金，若未缴纳则进行提示。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66690" cy="2875915"/>
            <wp:effectExtent l="0" t="0" r="10160" b="635"/>
            <wp:docPr id="9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5、竞买人通过网上银行或手机银行转账形式后，点击“保证金查询”按钮，进入保证金查询页面，点击“查询”按钮，完成保证金查询。截图如下：</w:t>
      </w:r>
    </w:p>
    <w:p>
      <w:pPr>
        <w:ind w:left="0" w:leftChars="0" w:firstLine="0" w:firstLineChars="0"/>
        <w:jc w:val="left"/>
      </w:pP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57800" cy="2148840"/>
            <wp:effectExtent l="0" t="0" r="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09215"/>
            <wp:effectExtent l="0" t="0" r="381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6、保证金查询后，点击“确认报名”按钮，系统自动弹出资格确认书，完成报名。系统会显示已报名，截图如下：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71135" cy="2858770"/>
            <wp:effectExtent l="0" t="0" r="5715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74675"/>
            <wp:effectExtent l="0" t="0" r="9525" b="158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2" w:name="_Toc412"/>
      <w:bookmarkStart w:id="93" w:name="_Toc1475"/>
      <w:r>
        <w:rPr>
          <w:rFonts w:hint="eastAsia"/>
        </w:rPr>
        <w:t>联合申请</w:t>
      </w:r>
      <w:bookmarkEnd w:id="92"/>
      <w:bookmarkEnd w:id="93"/>
    </w:p>
    <w:p>
      <w:pPr>
        <w:jc w:val="left"/>
      </w:pPr>
      <w:r>
        <w:rPr>
          <w:rFonts w:hint="eastAsia"/>
        </w:rPr>
        <w:t>竞买</w:t>
      </w:r>
      <w:r>
        <w:t>方式可选</w:t>
      </w:r>
      <w:r>
        <w:rPr>
          <w:rFonts w:hint="eastAsia"/>
        </w:rPr>
        <w:t>【联合</w:t>
      </w:r>
      <w:r>
        <w:t>申请</w:t>
      </w:r>
      <w:r>
        <w:rPr>
          <w:rFonts w:hint="eastAsia"/>
        </w:rPr>
        <w:t>】</w:t>
      </w:r>
      <w:r>
        <w:t xml:space="preserve">，点击确定进入下一步， </w:t>
      </w:r>
    </w:p>
    <w:p>
      <w:pPr>
        <w:jc w:val="left"/>
      </w:pPr>
      <w:r>
        <w:drawing>
          <wp:inline distT="0" distB="0" distL="114300" distR="114300">
            <wp:extent cx="5273040" cy="2191385"/>
            <wp:effectExtent l="0" t="0" r="3810" b="18415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点击【新增</w:t>
      </w:r>
      <w:r>
        <w:t>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录入</w:t>
      </w:r>
      <w:r>
        <w:rPr>
          <w:rFonts w:hint="eastAsia"/>
        </w:rPr>
        <w:t>单位名称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证件号</w:t>
      </w:r>
      <w:r>
        <w:rPr>
          <w:rFonts w:hint="eastAsia"/>
          <w:lang w:val="en-US" w:eastAsia="zh-CN"/>
        </w:rPr>
        <w:t>等单位信息</w:t>
      </w:r>
      <w:r>
        <w:rPr>
          <w:rFonts w:hint="eastAsia"/>
        </w:rPr>
        <w:t>，</w:t>
      </w:r>
      <w:r>
        <w:t>填写</w:t>
      </w:r>
      <w:r>
        <w:rPr>
          <w:rFonts w:hint="eastAsia"/>
        </w:rPr>
        <w:t>被联合单位</w:t>
      </w:r>
      <w:r>
        <w:t>的出资比例</w:t>
      </w:r>
      <w:r>
        <w:rPr>
          <w:rFonts w:hint="eastAsia"/>
        </w:rPr>
        <w:t>；</w:t>
      </w:r>
    </w:p>
    <w:p>
      <w:pPr>
        <w:jc w:val="left"/>
      </w:pPr>
      <w:r>
        <w:drawing>
          <wp:inline distT="0" distB="0" distL="114300" distR="114300">
            <wp:extent cx="5256530" cy="1795780"/>
            <wp:effectExtent l="0" t="0" r="1270" b="1397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57800" cy="1618615"/>
            <wp:effectExtent l="0" t="0" r="0" b="635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ascii="宋体" w:hAnsi="宋体"/>
        </w:rPr>
        <w:t>点击</w:t>
      </w:r>
      <w:r>
        <w:rPr>
          <w:rFonts w:hint="eastAsia" w:ascii="宋体" w:hAnsi="宋体"/>
        </w:rPr>
        <w:t>【</w:t>
      </w:r>
      <w:r>
        <w:rPr>
          <w:rFonts w:ascii="宋体" w:hAnsi="宋体"/>
        </w:rPr>
        <w:t>下一步】</w:t>
      </w:r>
      <w:r>
        <w:rPr>
          <w:rFonts w:hint="eastAsia"/>
        </w:rPr>
        <w:t>，检查</w:t>
      </w:r>
      <w:r>
        <w:t>公司信息是否有误，如果有错误，需要在</w:t>
      </w:r>
      <w:r>
        <w:rPr>
          <w:rFonts w:hint="eastAsia"/>
        </w:rPr>
        <w:t>【单位</w:t>
      </w:r>
      <w:r>
        <w:t>信息管理】</w:t>
      </w:r>
      <w:r>
        <w:rPr>
          <w:rFonts w:hint="eastAsia"/>
        </w:rPr>
        <w:t>→</w:t>
      </w:r>
      <w:r>
        <w:t>【</w:t>
      </w:r>
      <w:r>
        <w:rPr>
          <w:rFonts w:hint="eastAsia"/>
        </w:rPr>
        <w:t>基本</w:t>
      </w:r>
      <w:r>
        <w:t>信息】</w:t>
      </w:r>
      <w:r>
        <w:rPr>
          <w:rFonts w:hint="eastAsia"/>
        </w:rPr>
        <w:t>中</w:t>
      </w:r>
      <w:r>
        <w:t>进行修改，确认无误后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</w:t>
      </w:r>
      <w:r>
        <w:t>下一步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填写【竞买申请书】。</w:t>
      </w:r>
    </w:p>
    <w:p>
      <w:pPr>
        <w:jc w:val="left"/>
      </w:pPr>
      <w:r>
        <w:drawing>
          <wp:inline distT="0" distB="0" distL="114300" distR="114300">
            <wp:extent cx="5269865" cy="2854325"/>
            <wp:effectExtent l="0" t="0" r="698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根据要求上传相关扫描件，点击【确定】按钮，再点击【确认报名】完成产权业务报名工作。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04415"/>
            <wp:effectExtent l="0" t="0" r="5715" b="63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按照保证金账号缴纳保证金，并确保保证金到账后，请</w:t>
      </w:r>
      <w:r>
        <w:rPr>
          <w:rFonts w:hint="eastAsia"/>
          <w:color w:val="FF0000"/>
          <w:sz w:val="36"/>
          <w:szCs w:val="36"/>
        </w:rPr>
        <w:t>务必</w:t>
      </w:r>
      <w:r>
        <w:rPr>
          <w:rFonts w:hint="eastAsia"/>
        </w:rPr>
        <w:t>在系统中点击【保证金查询】，进入保证金查询页面，点击查询保证金。经多次未查询到，请及时与中心工作人员联系。</w:t>
      </w:r>
    </w:p>
    <w:p>
      <w:pPr>
        <w:ind w:left="0" w:leftChars="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5257800" cy="2148840"/>
            <wp:effectExtent l="0" t="0" r="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5273040" cy="2609215"/>
            <wp:effectExtent l="0" t="0" r="381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注：1、【保证金查询】必须操作，否则系统无法查询到您的保证金缴纳信息，您无法获取竞买资格。</w:t>
      </w:r>
    </w:p>
    <w:p>
      <w:pPr>
        <w:jc w:val="left"/>
        <w:rPr>
          <w:rFonts w:hint="eastAsia" w:ascii="宋体" w:hAnsi="宋体" w:cs="Tahoma"/>
        </w:rPr>
      </w:pPr>
      <w:r>
        <w:rPr>
          <w:rFonts w:hint="eastAsia"/>
          <w:color w:val="FF0000"/>
        </w:rPr>
        <w:t xml:space="preserve">   2、申购订单已生成，请慎重操作返回上一步。保证金已缴纳但系统未查询到账的竞买人，请勿操作返回上一步。</w:t>
      </w:r>
    </w:p>
    <w:p>
      <w:pPr>
        <w:jc w:val="left"/>
        <w:rPr>
          <w:rFonts w:hint="eastAsia" w:ascii="宋体" w:hAnsi="宋体"/>
        </w:rPr>
      </w:pPr>
      <w:r>
        <w:rPr>
          <w:rFonts w:hint="eastAsia"/>
        </w:rPr>
        <w:t>在</w:t>
      </w:r>
      <w:r>
        <w:t>【</w:t>
      </w:r>
      <w:r>
        <w:rPr>
          <w:rFonts w:hint="eastAsia"/>
          <w:lang w:val="en-US" w:eastAsia="zh-CN"/>
        </w:rPr>
        <w:t>竞价报名</w:t>
      </w:r>
      <w:r>
        <w:t>】</w:t>
      </w:r>
      <w:r>
        <w:rPr>
          <w:rFonts w:hint="eastAsia"/>
        </w:rPr>
        <w:t>可以</w:t>
      </w:r>
      <w:r>
        <w:t>看到</w:t>
      </w:r>
      <w:r>
        <w:rPr>
          <w:rFonts w:hint="eastAsia"/>
          <w:lang w:val="en-US" w:eastAsia="zh-CN"/>
        </w:rPr>
        <w:t>报名</w:t>
      </w:r>
      <w:r>
        <w:t>状态为</w:t>
      </w:r>
      <w:r>
        <w:rPr>
          <w:rFonts w:hint="eastAsia"/>
        </w:rPr>
        <w:t>“</w:t>
      </w:r>
      <w:r>
        <w:rPr>
          <w:rFonts w:hint="eastAsia" w:ascii="宋体" w:hAnsi="宋体"/>
          <w:lang w:val="en-US" w:eastAsia="zh-CN"/>
        </w:rPr>
        <w:t>已报名</w:t>
      </w:r>
      <w:r>
        <w:rPr>
          <w:rFonts w:ascii="宋体" w:hAnsi="宋体"/>
        </w:rPr>
        <w:t>”</w:t>
      </w:r>
      <w:r>
        <w:rPr>
          <w:rFonts w:hint="eastAsia" w:ascii="宋体" w:hAnsi="宋体"/>
        </w:rPr>
        <w:t>。</w:t>
      </w:r>
    </w:p>
    <w:p>
      <w:pPr>
        <w:jc w:val="left"/>
        <w:rPr>
          <w:rFonts w:hint="eastAsia" w:ascii="宋体" w:hAnsi="宋体"/>
        </w:rPr>
      </w:pPr>
      <w:r>
        <w:drawing>
          <wp:inline distT="0" distB="0" distL="114300" distR="114300">
            <wp:extent cx="5266690" cy="584835"/>
            <wp:effectExtent l="0" t="0" r="10160" b="57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94" w:name="_Toc22616"/>
      <w:bookmarkStart w:id="95" w:name="_Toc6855"/>
      <w:r>
        <w:rPr>
          <w:rFonts w:hint="eastAsia"/>
          <w:lang w:val="en-US" w:eastAsia="zh-CN"/>
        </w:rPr>
        <w:t>缴纳/查询保证金</w:t>
      </w:r>
      <w:bookmarkEnd w:id="94"/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竞买人在竞价报名阶段，必须先</w:t>
      </w:r>
      <w:r>
        <w:rPr>
          <w:rFonts w:hint="eastAsia"/>
          <w:b/>
          <w:bCs/>
        </w:rPr>
        <w:t>按照保证金账号缴纳保证金，并确保保证金到账后，</w:t>
      </w:r>
      <w:r>
        <w:rPr>
          <w:rFonts w:hint="eastAsia"/>
          <w:b/>
          <w:bCs/>
          <w:lang w:val="en-US" w:eastAsia="zh-CN"/>
        </w:rPr>
        <w:t>才能最终确认报名。</w:t>
      </w:r>
    </w:p>
    <w:p>
      <w:pPr>
        <w:numPr>
          <w:ilvl w:val="0"/>
          <w:numId w:val="8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竞买人点击“产权业务-保证金单笔查询（新）”菜单或者通过查看“交易正式公告”获取保证金缴纳信息。截图如下：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427605"/>
            <wp:effectExtent l="0" t="0" r="5715" b="10795"/>
            <wp:docPr id="9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left"/>
        <w:rPr>
          <w:rFonts w:hint="eastAsia"/>
        </w:rPr>
      </w:pPr>
      <w:r>
        <w:rPr>
          <w:rFonts w:hint="eastAsia"/>
          <w:lang w:val="en-US" w:eastAsia="zh-CN"/>
        </w:rPr>
        <w:t>竞买人缴纳保证金后，</w:t>
      </w:r>
      <w:r>
        <w:rPr>
          <w:rFonts w:hint="eastAsia"/>
        </w:rPr>
        <w:t>请</w:t>
      </w:r>
      <w:r>
        <w:rPr>
          <w:rFonts w:hint="eastAsia"/>
          <w:color w:val="FF0000"/>
          <w:sz w:val="36"/>
          <w:szCs w:val="36"/>
        </w:rPr>
        <w:t>务必</w:t>
      </w:r>
      <w:r>
        <w:rPr>
          <w:rFonts w:hint="eastAsia"/>
        </w:rPr>
        <w:t>在系统中点击【保证金</w:t>
      </w:r>
      <w:r>
        <w:rPr>
          <w:rFonts w:hint="eastAsia"/>
          <w:lang w:val="en-US" w:eastAsia="zh-CN"/>
        </w:rPr>
        <w:t>单笔查询（新）</w:t>
      </w:r>
      <w:r>
        <w:rPr>
          <w:rFonts w:hint="eastAsia"/>
        </w:rPr>
        <w:t>】，进入保证金查询页面，在缴纳账号中输入竞买人缴纳保证金的银行卡号，在缴纳户名中输入竞买人缴纳保证金的银行卡对应的户名，点击查询，可查询出该账号对应的保证金金额，同时保证金支付信息中会显示出详细的支付信息。经多次未查询到，请及时与中心工作人员联系。</w:t>
      </w:r>
    </w:p>
    <w:p>
      <w:pPr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注：1、【保证金查询】必须操作，否则系统无法查询到您的保证金缴纳信息，您无法获取</w:t>
      </w:r>
      <w:r>
        <w:rPr>
          <w:rFonts w:hint="eastAsia"/>
          <w:color w:val="FF0000"/>
          <w:lang w:val="en-US" w:eastAsia="zh-CN"/>
        </w:rPr>
        <w:t>确认报名成功</w:t>
      </w:r>
      <w:r>
        <w:rPr>
          <w:rFonts w:hint="eastAsia"/>
          <w:color w:val="FF0000"/>
        </w:rPr>
        <w:t>。</w:t>
      </w:r>
    </w:p>
    <w:p>
      <w:pPr>
        <w:jc w:val="left"/>
        <w:rPr>
          <w:rFonts w:hint="eastAsia"/>
        </w:rPr>
      </w:pPr>
      <w:r>
        <w:rPr>
          <w:rFonts w:hint="eastAsia"/>
          <w:color w:val="FF0000"/>
        </w:rPr>
        <w:t xml:space="preserve">   2、申购订单已生成，请慎重操作返回上一步。保证金已缴纳但系统未查询到账的竞买人，请勿操作返回上一步。</w:t>
      </w:r>
    </w:p>
    <w:p>
      <w:pPr>
        <w:jc w:val="left"/>
        <w:rPr>
          <w:rFonts w:hint="eastAsia"/>
        </w:rPr>
      </w:pPr>
      <w:r>
        <w:rPr>
          <w:rFonts w:hint="eastAsia"/>
        </w:rPr>
        <w:t>每次查询的保证金金额会自动累加到已缴纳保证金中，当已缴纳金额大于或等于需缴纳金额时，关闭查询页面。</w:t>
      </w:r>
    </w:p>
    <w:bookmarkEnd w:id="95"/>
    <w:p>
      <w:pPr>
        <w:pStyle w:val="3"/>
        <w:rPr>
          <w:rFonts w:ascii="宋体" w:hAnsi="宋体"/>
          <w:sz w:val="28"/>
          <w:szCs w:val="28"/>
        </w:rPr>
      </w:pPr>
      <w:bookmarkStart w:id="96" w:name="_Toc12031"/>
      <w:r>
        <w:rPr>
          <w:rFonts w:hint="eastAsia" w:ascii="宋体" w:hAnsi="宋体"/>
          <w:sz w:val="28"/>
          <w:szCs w:val="28"/>
          <w:lang w:val="en-US" w:eastAsia="zh-CN"/>
        </w:rPr>
        <w:t>竞价标的</w:t>
      </w:r>
      <w:bookmarkEnd w:id="96"/>
    </w:p>
    <w:p>
      <w:pPr>
        <w:jc w:val="left"/>
        <w:rPr>
          <w:rFonts w:hint="eastAsia" w:ascii="宋体" w:hAnsi="宋体"/>
        </w:rPr>
      </w:pPr>
      <w:r>
        <w:rPr>
          <w:rFonts w:hint="eastAsia"/>
          <w:lang w:val="en-US" w:eastAsia="zh-CN"/>
        </w:rPr>
        <w:t>点击【竞价标的】，进入如下界面，点击</w:t>
      </w:r>
      <w:r>
        <w:rPr>
          <w:rFonts w:hint="eastAsia"/>
          <w:lang w:val="en-US" w:eastAsia="zh-CN"/>
        </w:rPr>
        <w:drawing>
          <wp:inline distT="0" distB="0" distL="114300" distR="114300">
            <wp:extent cx="238125" cy="276225"/>
            <wp:effectExtent l="0" t="0" r="9525" b="9525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可进入竞价页面，点击</w:t>
      </w:r>
      <w:r>
        <w:rPr>
          <w:rFonts w:hint="eastAsia"/>
          <w:lang w:val="en-US" w:eastAsia="zh-CN"/>
        </w:rPr>
        <w:drawing>
          <wp:inline distT="0" distB="0" distL="114300" distR="114300">
            <wp:extent cx="266700" cy="257175"/>
            <wp:effectExtent l="0" t="0" r="0" b="952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可查看历史竞价结果，</w:t>
      </w:r>
      <w:r>
        <w:rPr>
          <w:rFonts w:hint="eastAsia"/>
        </w:rPr>
        <w:t>选择</w:t>
      </w:r>
      <w:r>
        <w:t>已经报名的地块，挂牌开始后，</w:t>
      </w:r>
      <w:r>
        <w:rPr>
          <w:rFonts w:hint="eastAsia"/>
        </w:rPr>
        <w:t>点击</w:t>
      </w:r>
      <w:r>
        <w:rPr>
          <w:rFonts w:ascii="宋体" w:hAnsi="宋体"/>
        </w:rPr>
        <w:drawing>
          <wp:inline distT="0" distB="0" distL="114300" distR="114300">
            <wp:extent cx="352425" cy="228600"/>
            <wp:effectExtent l="0" t="0" r="9525" b="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进入</w:t>
      </w:r>
      <w:r>
        <w:rPr>
          <w:rFonts w:ascii="宋体" w:hAnsi="宋体"/>
        </w:rPr>
        <w:t>竞价页面</w:t>
      </w:r>
      <w:r>
        <w:rPr>
          <w:rFonts w:hint="eastAsia" w:ascii="宋体" w:hAnsi="宋体"/>
        </w:rPr>
        <w:t>，请</w:t>
      </w:r>
      <w:r>
        <w:rPr>
          <w:rFonts w:hint="eastAsia" w:ascii="宋体" w:hAnsi="宋体"/>
          <w:color w:val="FF0000"/>
          <w:sz w:val="32"/>
          <w:szCs w:val="32"/>
        </w:rPr>
        <w:t>务必</w:t>
      </w:r>
      <w:r>
        <w:rPr>
          <w:rFonts w:hint="eastAsia" w:ascii="宋体" w:hAnsi="宋体"/>
        </w:rPr>
        <w:t>仔细阅读“电子竞价风险告知及接受确认书”，尤其注意事项内容，如下图：</w:t>
      </w:r>
    </w:p>
    <w:p>
      <w:pPr>
        <w:pStyle w:val="15"/>
        <w:ind w:firstLineChars="0"/>
        <w:rPr>
          <w:rFonts w:hint="eastAsia" w:ascii="宋体" w:hAnsi="宋体"/>
        </w:rPr>
      </w:pPr>
      <w:r>
        <w:drawing>
          <wp:inline distT="0" distB="0" distL="114300" distR="114300">
            <wp:extent cx="5267960" cy="2400300"/>
            <wp:effectExtent l="0" t="0" r="889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Chars="0"/>
        <w:rPr>
          <w:rFonts w:hint="eastAsia"/>
        </w:rPr>
      </w:pPr>
      <w:r>
        <w:rPr>
          <w:rFonts w:hint="eastAsia" w:ascii="宋体" w:hAnsi="宋体"/>
        </w:rPr>
        <w:t>当点击</w:t>
      </w:r>
      <w:r>
        <w:drawing>
          <wp:inline distT="0" distB="0" distL="114300" distR="114300">
            <wp:extent cx="1190625" cy="466725"/>
            <wp:effectExtent l="0" t="0" r="9525" b="9525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按钮，进入下一步；进入竞价页面，如下图：</w:t>
      </w:r>
    </w:p>
    <w:p>
      <w:pPr>
        <w:pStyle w:val="15"/>
        <w:ind w:firstLineChars="0"/>
        <w:rPr>
          <w:rFonts w:hint="eastAsia"/>
        </w:rPr>
      </w:pPr>
      <w:r>
        <w:drawing>
          <wp:inline distT="0" distB="0" distL="114300" distR="114300">
            <wp:extent cx="5270500" cy="3383280"/>
            <wp:effectExtent l="0" t="0" r="6350" b="7620"/>
            <wp:docPr id="3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Chars="0"/>
        <w:rPr>
          <w:rFonts w:hint="eastAsia" w:ascii="宋体" w:hAnsi="宋体"/>
        </w:rPr>
      </w:pPr>
      <w:r>
        <w:rPr>
          <w:rFonts w:hint="eastAsia" w:ascii="宋体" w:hAnsi="宋体"/>
        </w:rPr>
        <w:t>第一次报价默认为起始价（</w:t>
      </w:r>
      <w:r>
        <w:rPr>
          <w:rFonts w:hint="eastAsia" w:ascii="宋体" w:hAnsi="宋体"/>
          <w:color w:val="FF0000"/>
        </w:rPr>
        <w:t>注：如果选择竞价幅度倍数，报价等于起始价加竞价幅度乘以倍数</w:t>
      </w:r>
      <w:r>
        <w:rPr>
          <w:rFonts w:hint="eastAsia" w:ascii="宋体" w:hAnsi="宋体"/>
        </w:rPr>
        <w:t>），点击【报价】，系统会弹出提示信息，点击“确定”，报价发送成功。报价记录中会显示该条信息。如下图：</w:t>
      </w:r>
    </w:p>
    <w:p>
      <w:pPr>
        <w:widowControl/>
        <w:jc w:val="left"/>
      </w:pPr>
      <w:r>
        <w:drawing>
          <wp:inline distT="0" distB="0" distL="114300" distR="114300">
            <wp:extent cx="5271770" cy="3419475"/>
            <wp:effectExtent l="0" t="0" r="5080" b="9525"/>
            <wp:docPr id="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67325" cy="3397250"/>
            <wp:effectExtent l="0" t="0" r="9525" b="12700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69230" cy="3368040"/>
            <wp:effectExtent l="0" t="0" r="7620" b="3810"/>
            <wp:docPr id="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hint="eastAsia"/>
          <w:color w:val="FF0000"/>
          <w:sz w:val="22"/>
        </w:rPr>
      </w:pPr>
      <w:r>
        <w:rPr>
          <w:rFonts w:hint="eastAsia"/>
          <w:color w:val="FF0000"/>
          <w:sz w:val="22"/>
        </w:rPr>
        <w:t>限时</w:t>
      </w:r>
      <w:r>
        <w:rPr>
          <w:color w:val="FF0000"/>
          <w:sz w:val="22"/>
        </w:rPr>
        <w:t>竞价</w:t>
      </w:r>
      <w:r>
        <w:rPr>
          <w:rFonts w:hint="eastAsia"/>
          <w:color w:val="FF0000"/>
          <w:sz w:val="22"/>
        </w:rPr>
        <w:t>：当有2个</w:t>
      </w:r>
      <w:r>
        <w:rPr>
          <w:color w:val="FF0000"/>
          <w:sz w:val="22"/>
        </w:rPr>
        <w:t>以上竞买人报价时，</w:t>
      </w:r>
      <w:r>
        <w:rPr>
          <w:rFonts w:hint="eastAsia"/>
          <w:color w:val="FF0000"/>
          <w:sz w:val="22"/>
        </w:rPr>
        <w:t>正常</w:t>
      </w:r>
      <w:r>
        <w:rPr>
          <w:color w:val="FF0000"/>
          <w:sz w:val="22"/>
        </w:rPr>
        <w:t>竞价结束后，</w:t>
      </w:r>
      <w:r>
        <w:rPr>
          <w:rFonts w:hint="eastAsia"/>
          <w:color w:val="FF0000"/>
          <w:sz w:val="22"/>
        </w:rPr>
        <w:t>系统进入限时竞价环节。限时竞价设置报价限时为X分钟，X分钟内任意竞买人提交新的报价，系统都会重新开始X分钟倒计时。无人报价时，X分钟倒计时结束仍然没有竞买人提交新的报价，限时竞价结束。</w:t>
      </w:r>
    </w:p>
    <w:p>
      <w:pPr>
        <w:ind w:firstLine="440"/>
        <w:rPr>
          <w:rFonts w:ascii="宋体" w:hAnsi="宋体"/>
        </w:rPr>
      </w:pPr>
      <w:r>
        <w:t>限时竞价，</w:t>
      </w:r>
      <w:r>
        <w:rPr>
          <w:rFonts w:hint="eastAsia"/>
        </w:rPr>
        <w:t>如下图</w:t>
      </w:r>
    </w:p>
    <w:p>
      <w:pPr>
        <w:pStyle w:val="15"/>
        <w:ind w:firstLineChars="0"/>
        <w:rPr>
          <w:rFonts w:hint="eastAsia"/>
        </w:rPr>
      </w:pPr>
      <w:r>
        <w:drawing>
          <wp:inline distT="0" distB="0" distL="114300" distR="114300">
            <wp:extent cx="5267325" cy="3425190"/>
            <wp:effectExtent l="0" t="0" r="9525" b="3810"/>
            <wp:docPr id="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竞价结束后，</w:t>
      </w:r>
      <w:r>
        <w:rPr>
          <w:rFonts w:hint="eastAsia"/>
        </w:rPr>
        <w:t>成功</w:t>
      </w:r>
      <w:r>
        <w:t>竞得截图如下：</w:t>
      </w:r>
    </w:p>
    <w:p>
      <w:pPr>
        <w:pStyle w:val="15"/>
        <w:ind w:firstLineChars="0"/>
      </w:pPr>
      <w:r>
        <w:drawing>
          <wp:inline distT="0" distB="0" distL="0" distR="0">
            <wp:extent cx="5274310" cy="3395345"/>
            <wp:effectExtent l="0" t="0" r="254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未竞得截图</w:t>
      </w:r>
      <w:r>
        <w:t>如下</w:t>
      </w:r>
      <w:r>
        <w:rPr>
          <w:rFonts w:hint="eastAsia"/>
        </w:rPr>
        <w:t>：</w:t>
      </w:r>
    </w:p>
    <w:p>
      <w:pPr>
        <w:pStyle w:val="15"/>
        <w:ind w:left="0" w:leftChars="0" w:firstLine="0" w:firstLineChars="0"/>
        <w:jc w:val="center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5274310" cy="34023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7" w:name="_Toc21131"/>
      <w:r>
        <w:rPr>
          <w:rFonts w:hint="eastAsia"/>
          <w:lang w:val="en-US" w:eastAsia="zh-CN"/>
        </w:rPr>
        <w:t>历史标的</w:t>
      </w:r>
      <w:bookmarkEnd w:id="97"/>
    </w:p>
    <w:p>
      <w:pPr>
        <w:rPr>
          <w:rFonts w:hint="eastAsia"/>
          <w:lang w:eastAsia="zh-CN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历史标的</w:t>
      </w:r>
      <w:r>
        <w:rPr>
          <w:rFonts w:hint="eastAsia"/>
        </w:rPr>
        <w:t>】，</w:t>
      </w:r>
      <w:r>
        <w:t>会显示已经参与竞买的</w:t>
      </w:r>
      <w:r>
        <w:rPr>
          <w:rFonts w:hint="eastAsia"/>
          <w:lang w:val="en-US" w:eastAsia="zh-CN"/>
        </w:rPr>
        <w:t>产权交易标的</w:t>
      </w:r>
      <w: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进入竞价系统</w:t>
      </w:r>
      <w:r>
        <w:rPr>
          <w:rFonts w:hint="eastAsia"/>
          <w:lang w:eastAsia="zh-CN"/>
        </w:rPr>
        <w:t>”</w:t>
      </w:r>
      <w:r>
        <w:t>可查看详细的出价记录，如下图</w:t>
      </w:r>
      <w:r>
        <w:rPr>
          <w:rFonts w:hint="eastAsia"/>
          <w:lang w:eastAsia="zh-CN"/>
        </w:rPr>
        <w:t>：</w:t>
      </w:r>
    </w:p>
    <w:p>
      <w:pPr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4785" cy="2237740"/>
            <wp:effectExtent l="0" t="0" r="1206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04495"/>
            <wp:effectExtent l="0" t="0" r="11430" b="146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思源黑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思源宋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 w:ascii="思源宋体 CN ExtraLight" w:hAnsi="思源宋体 CN ExtraLight" w:eastAsia="思源宋体 CN ExtraLight" w:cs="思源宋体 CN ExtraLight"/>
        <w:lang w:val="en-US"/>
      </w:rPr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 xml:space="preserve">有限公司    0512-58188000                 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20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4</w:t>
    </w:r>
    <w:r>
      <w:rPr>
        <w:rFonts w:hint="eastAsia" w:ascii="思源宋体 CN ExtraLight" w:hAnsi="思源宋体 CN ExtraLight" w:cs="思源宋体 CN ExtraLight"/>
        <w:lang w:val="en-US" w:eastAsia="zh-CN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inline distT="0" distB="0" distL="114300" distR="114300">
          <wp:extent cx="601980" cy="236220"/>
          <wp:effectExtent l="0" t="0" r="7620" b="7620"/>
          <wp:docPr id="5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8.0产权交易中心端</w:t>
    </w:r>
    <w:r>
      <w:rPr>
        <w:rFonts w:hint="eastAsia" w:ascii="思源宋体 CN ExtraLight" w:hAnsi="思源宋体 CN ExtraLight" w:eastAsia="思源宋体 CN ExtraLight" w:cs="思源宋体 CN ExtraLight"/>
      </w:rPr>
      <w:t>操作手册         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张家港2020090153-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 xml:space="preserve">JSGC7130303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6DBB80"/>
    <w:multiLevelType w:val="singleLevel"/>
    <w:tmpl w:val="8E6DBB8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2B0AD29"/>
    <w:multiLevelType w:val="singleLevel"/>
    <w:tmpl w:val="92B0AD2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DE4BFA9"/>
    <w:multiLevelType w:val="singleLevel"/>
    <w:tmpl w:val="CDE4BFA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A5C6A5C"/>
    <w:multiLevelType w:val="singleLevel"/>
    <w:tmpl w:val="DA5C6A5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5FB06F5"/>
    <w:multiLevelType w:val="singleLevel"/>
    <w:tmpl w:val="F5FB06F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87C237E"/>
    <w:multiLevelType w:val="singleLevel"/>
    <w:tmpl w:val="F87C237E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>
    <w:nsid w:val="6C583FC5"/>
    <w:multiLevelType w:val="singleLevel"/>
    <w:tmpl w:val="6C583FC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jOGViODE0ZjY1MDg0ODIzZDlkZWU5NDQwMjE3YTUifQ=="/>
  </w:docVars>
  <w:rsids>
    <w:rsidRoot w:val="00000000"/>
    <w:rsid w:val="006C25D1"/>
    <w:rsid w:val="01A530E7"/>
    <w:rsid w:val="04D824CB"/>
    <w:rsid w:val="06CE15CA"/>
    <w:rsid w:val="07E91F78"/>
    <w:rsid w:val="0BE354F7"/>
    <w:rsid w:val="0E80608C"/>
    <w:rsid w:val="113473BD"/>
    <w:rsid w:val="11E22299"/>
    <w:rsid w:val="175C0857"/>
    <w:rsid w:val="18E63A43"/>
    <w:rsid w:val="19123111"/>
    <w:rsid w:val="19214B49"/>
    <w:rsid w:val="19DE1D6B"/>
    <w:rsid w:val="1B463A64"/>
    <w:rsid w:val="1D910DF8"/>
    <w:rsid w:val="224F4704"/>
    <w:rsid w:val="227159F8"/>
    <w:rsid w:val="22AA25D8"/>
    <w:rsid w:val="23403EA2"/>
    <w:rsid w:val="24825CE4"/>
    <w:rsid w:val="27687395"/>
    <w:rsid w:val="29527525"/>
    <w:rsid w:val="2BC410F7"/>
    <w:rsid w:val="2E802F36"/>
    <w:rsid w:val="327838F9"/>
    <w:rsid w:val="32F7617D"/>
    <w:rsid w:val="370F6B05"/>
    <w:rsid w:val="38C431A3"/>
    <w:rsid w:val="3B97591A"/>
    <w:rsid w:val="3D080970"/>
    <w:rsid w:val="3E0E4A35"/>
    <w:rsid w:val="425D0B7D"/>
    <w:rsid w:val="43DE23B3"/>
    <w:rsid w:val="45AB69E7"/>
    <w:rsid w:val="4B4A2536"/>
    <w:rsid w:val="4B8F4458"/>
    <w:rsid w:val="4BEC1286"/>
    <w:rsid w:val="4CCC66C4"/>
    <w:rsid w:val="4CF33048"/>
    <w:rsid w:val="53B83C9A"/>
    <w:rsid w:val="55877734"/>
    <w:rsid w:val="561E65EF"/>
    <w:rsid w:val="56412DD2"/>
    <w:rsid w:val="5DEE7C26"/>
    <w:rsid w:val="5E4A2FE1"/>
    <w:rsid w:val="60261490"/>
    <w:rsid w:val="64472D43"/>
    <w:rsid w:val="66314094"/>
    <w:rsid w:val="6C5A5D74"/>
    <w:rsid w:val="6F18705F"/>
    <w:rsid w:val="721A5CF4"/>
    <w:rsid w:val="73FD6EFD"/>
    <w:rsid w:val="7501637C"/>
    <w:rsid w:val="765E3456"/>
    <w:rsid w:val="769A186C"/>
    <w:rsid w:val="794669D3"/>
    <w:rsid w:val="7C77205A"/>
    <w:rsid w:val="7CD4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b/>
      <w:bCs/>
      <w:sz w:val="24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autoRedefine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styleId="14">
    <w:name w:val="Hyperlink"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</w:style>
  <w:style w:type="paragraph" w:customStyle="1" w:styleId="16">
    <w:name w:val="1"/>
    <w:basedOn w:val="1"/>
    <w:qFormat/>
    <w:uiPriority w:val="0"/>
    <w:pPr>
      <w:ind w:firstLine="0" w:firstLineChars="0"/>
    </w:pPr>
  </w:style>
  <w:style w:type="paragraph" w:customStyle="1" w:styleId="17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1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思源宋体 CN ExtraLight"/>
      <w:sz w:val="24"/>
    </w:rPr>
  </w:style>
  <w:style w:type="paragraph" w:customStyle="1" w:styleId="20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1">
    <w:name w:val="标题 3 Char"/>
    <w:link w:val="4"/>
    <w:qFormat/>
    <w:uiPriority w:val="0"/>
    <w:rPr>
      <w:b/>
      <w:bCs/>
      <w:sz w:val="28"/>
      <w:szCs w:val="18"/>
    </w:rPr>
  </w:style>
  <w:style w:type="character" w:customStyle="1" w:styleId="22">
    <w:name w:val="标题 2 字符"/>
    <w:link w:val="3"/>
    <w:qFormat/>
    <w:uiPriority w:val="9"/>
    <w:rPr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11954</Words>
  <Characters>12222</Characters>
  <Lines>0</Lines>
  <Paragraphs>0</Paragraphs>
  <TotalTime>20</TotalTime>
  <ScaleCrop>false</ScaleCrop>
  <LinksUpToDate>false</LinksUpToDate>
  <CharactersWithSpaces>12414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2022-05-19T00:46:00Z</dcterms:created>
  <dc:creator>54909</dc:creator>
  <cp:lastModifiedBy>Administrator</cp:lastModifiedBy>
  <dcterms:modified xsi:type="dcterms:W3CDTF">2024-04-01T08:33:36Z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6040C31D4CC14BD59669BEEA3D75EAB9_13</vt:lpwstr>
  </property>
</Properties>
</file>